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320"/>
            <w:tcMar>
              <w:top w:w="0" w:type="dxa"/>
              <w:bottom w:w="0" w:type="dxa"/>
              <w:left w:w="0" w:type="dxa"/>
              <w:right w:w="0" w:type="dxa"/>
            </w:tcMar>
          </w:tcPr>
          <w:p>
            <w:pPr>
              <w:spacing w:line="276" w:lineRule="auto" w:after="40"/>
              <w:jc w:val="center"/>
            </w:pPr>
            <w:r>
              <w:rPr>
                <w:rFonts w:ascii="Times New Roman" w:hAnsi="Times New Roman"/>
                <w:sz w:val="22"/>
              </w:rPr>
              <w:t>TRƯỜNG THCS TRẦN PHÚ</w:t>
              <w:br/>
            </w:r>
            <w:r>
              <w:rPr>
                <w:rFonts w:ascii="Times New Roman" w:hAnsi="Times New Roman"/>
                <w:b/>
                <w:sz w:val="22"/>
              </w:rPr>
              <w:t>TỔ TOÁN – TIN</w:t>
              <w:br/>
            </w:r>
            <w:r>
              <w:rPr>
                <w:rFonts w:ascii="Times New Roman" w:hAnsi="Times New Roman"/>
                <w:sz w:val="22"/>
              </w:rPr>
              <w:t>Số: 03/BB-NCBH</w:t>
            </w:r>
          </w:p>
        </w:tc>
        <w:tc>
          <w:tcPr>
            <w:tcW w:type="dxa" w:w="5040"/>
            <w:tcMar>
              <w:top w:w="0" w:type="dxa"/>
              <w:bottom w:w="0" w:type="dxa"/>
              <w:left w:w="0" w:type="dxa"/>
              <w:right w:w="0" w:type="dxa"/>
            </w:tcMar>
          </w:tcPr>
          <w:p>
            <w:pPr>
              <w:spacing w:line="276" w:lineRule="auto" w:after="40"/>
              <w:jc w:val="center"/>
            </w:pPr>
            <w:r>
              <w:rPr>
                <w:rFonts w:ascii="Times New Roman" w:hAnsi="Times New Roman"/>
                <w:b/>
                <w:sz w:val="22"/>
              </w:rPr>
              <w:t>CỘNG HÒA XÃ HỘI CHỦ NGHĨA VIỆT NAM</w:t>
              <w:br/>
            </w:r>
            <w:r>
              <w:rPr>
                <w:rFonts w:ascii="Times New Roman" w:hAnsi="Times New Roman"/>
                <w:b/>
                <w:sz w:val="24"/>
              </w:rPr>
              <w:t>Độc lập - Tự do - Hạnh phúc</w:t>
              <w:br/>
            </w:r>
            <w:r>
              <w:rPr>
                <w:rFonts w:ascii="Times New Roman" w:hAnsi="Times New Roman"/>
                <w:i/>
                <w:sz w:val="24"/>
              </w:rPr>
              <w:t>Xuân Đông, ngày 28 tháng 10 năm 2026</w:t>
            </w:r>
          </w:p>
        </w:tc>
      </w:tr>
    </w:tbl>
    <w:p>
      <w:pPr>
        <w:spacing w:after="120"/>
      </w:pPr>
    </w:p>
    <w:p>
      <w:pPr>
        <w:spacing w:before="0" w:after="60" w:line="288" w:lineRule="auto"/>
        <w:jc w:val="center"/>
      </w:pPr>
      <w:r>
        <w:rPr>
          <w:rFonts w:ascii="Times New Roman" w:hAnsi="Times New Roman"/>
          <w:b/>
          <w:i w:val="0"/>
          <w:sz w:val="30"/>
        </w:rPr>
        <w:t>BIÊN BẢN HỌP TỔ CHUYÊN MÔN</w:t>
      </w:r>
    </w:p>
    <w:p>
      <w:pPr>
        <w:spacing w:before="0" w:after="60" w:line="288" w:lineRule="auto"/>
        <w:jc w:val="center"/>
      </w:pPr>
      <w:r>
        <w:rPr>
          <w:rFonts w:ascii="Times New Roman" w:hAnsi="Times New Roman"/>
          <w:b/>
          <w:i w:val="0"/>
          <w:sz w:val="28"/>
        </w:rPr>
        <w:t>BƯỚC 3: PHÂN TÍCH, SUY NGẪM BÀI HỌC SAU KHI DỰ GIỜ</w:t>
      </w:r>
    </w:p>
    <w:p>
      <w:pPr>
        <w:spacing w:before="0" w:after="200" w:line="288" w:lineRule="auto"/>
        <w:jc w:val="center"/>
      </w:pPr>
      <w:r>
        <w:rPr>
          <w:rFonts w:ascii="Times New Roman" w:hAnsi="Times New Roman"/>
          <w:b w:val="0"/>
          <w:i/>
          <w:sz w:val="25"/>
        </w:rPr>
        <w:t>Chuyên đề Nghiên cứu bài học môn Toán 8 - Bài 15: Định lí Thalès trong tam giác (Tiết 16 - Tuần 8, Cuối tháng 10/2026)</w:t>
      </w:r>
    </w:p>
    <w:p>
      <w:pPr>
        <w:spacing w:before="0" w:after="60" w:line="288" w:lineRule="auto"/>
        <w:jc w:val="both"/>
      </w:pPr>
      <w:r>
        <w:rPr>
          <w:rFonts w:ascii="Times New Roman" w:hAnsi="Times New Roman"/>
          <w:b/>
          <w:i w:val="0"/>
          <w:sz w:val="26"/>
        </w:rPr>
        <w:t>I. THỜI GIAN, ĐỊA ĐIỂM VÀ THÀNH PHẦN</w:t>
      </w:r>
    </w:p>
    <w:p>
      <w:pPr>
        <w:spacing w:before="0" w:after="60" w:line="288" w:lineRule="auto"/>
        <w:jc w:val="both"/>
      </w:pPr>
      <w:r>
        <w:rPr>
          <w:rFonts w:ascii="Times New Roman" w:hAnsi="Times New Roman"/>
          <w:b w:val="0"/>
          <w:i w:val="0"/>
          <w:sz w:val="26"/>
        </w:rPr>
        <w:t>1. Thời gian: Vào hồi 09 giờ 40 phút (Tiết 4), ngày 28 tháng 10 năm 2026 (ngay sau tiết 2 dạy minh họa tại 8A1).</w:t>
      </w:r>
    </w:p>
    <w:p>
      <w:pPr>
        <w:spacing w:before="0" w:after="60" w:line="288" w:lineRule="auto"/>
        <w:jc w:val="both"/>
      </w:pPr>
      <w:r>
        <w:rPr>
          <w:rFonts w:ascii="Times New Roman" w:hAnsi="Times New Roman"/>
          <w:b w:val="0"/>
          <w:i w:val="0"/>
          <w:sz w:val="26"/>
        </w:rPr>
        <w:t>2. Địa điểm: Phòng Hội đồng sư phạm Trường THCS Trần Phú.</w:t>
      </w:r>
    </w:p>
    <w:p>
      <w:pPr>
        <w:spacing w:before="0" w:after="60" w:line="288" w:lineRule="auto"/>
        <w:jc w:val="both"/>
      </w:pPr>
      <w:r>
        <w:rPr>
          <w:rFonts w:ascii="Times New Roman" w:hAnsi="Times New Roman"/>
          <w:b w:val="0"/>
          <w:i w:val="0"/>
          <w:sz w:val="26"/>
        </w:rPr>
        <w:t>3. Thành phần tham dự:</w:t>
      </w:r>
    </w:p>
    <w:p>
      <w:pPr>
        <w:spacing w:before="0" w:after="60" w:line="288" w:lineRule="auto"/>
        <w:jc w:val="both"/>
      </w:pPr>
      <w:r>
        <w:rPr>
          <w:rFonts w:ascii="Times New Roman" w:hAnsi="Times New Roman"/>
          <w:b w:val="0"/>
          <w:i w:val="0"/>
          <w:sz w:val="26"/>
        </w:rPr>
        <w:t>- Chủ trì: Thầy Hoàng Tấn Thiên – Tổ trưởng chuyên môn.</w:t>
      </w:r>
    </w:p>
    <w:p>
      <w:pPr>
        <w:spacing w:before="0" w:after="60" w:line="288" w:lineRule="auto"/>
        <w:jc w:val="both"/>
      </w:pPr>
      <w:r>
        <w:rPr>
          <w:rFonts w:ascii="Times New Roman" w:hAnsi="Times New Roman"/>
          <w:b w:val="0"/>
          <w:i w:val="0"/>
          <w:sz w:val="26"/>
        </w:rPr>
        <w:t>- Thư ký: Cô Nguyễn Thị Thảo – Giáo viên Toán.</w:t>
      </w:r>
    </w:p>
    <w:p>
      <w:pPr>
        <w:spacing w:before="0" w:after="60" w:line="288" w:lineRule="auto"/>
        <w:jc w:val="both"/>
      </w:pPr>
      <w:r>
        <w:rPr>
          <w:rFonts w:ascii="Times New Roman" w:hAnsi="Times New Roman"/>
          <w:b w:val="0"/>
          <w:i w:val="0"/>
          <w:sz w:val="26"/>
        </w:rPr>
        <w:t>- Toàn thể 07/07 giáo viên trong tổ Toán – Tin tham gia dự giờ có mặt đầy đủ.</w:t>
      </w:r>
    </w:p>
    <w:p>
      <w:pPr>
        <w:spacing w:before="0" w:after="60" w:line="288" w:lineRule="auto"/>
        <w:jc w:val="both"/>
      </w:pPr>
      <w:r>
        <w:rPr>
          <w:rFonts w:ascii="Times New Roman" w:hAnsi="Times New Roman"/>
          <w:b/>
          <w:i w:val="0"/>
          <w:sz w:val="26"/>
        </w:rPr>
        <w:t>II. TIẾN TRÌNH THẢO LUẬN, SUY NGẪM BÀI HỌC</w:t>
      </w:r>
    </w:p>
    <w:p>
      <w:pPr>
        <w:spacing w:before="0" w:after="60" w:line="288" w:lineRule="auto"/>
        <w:jc w:val="both"/>
      </w:pPr>
      <w:r>
        <w:rPr>
          <w:rFonts w:ascii="Times New Roman" w:hAnsi="Times New Roman"/>
          <w:b/>
          <w:i w:val="0"/>
          <w:sz w:val="26"/>
        </w:rPr>
        <w:t>1. Quán triệt của Chủ trì (Thầy Hoàng Tấn Thiên):</w:t>
      </w:r>
    </w:p>
    <w:p>
      <w:pPr>
        <w:spacing w:before="0" w:after="60" w:line="288" w:lineRule="auto"/>
        <w:jc w:val="both"/>
      </w:pPr>
      <w:r>
        <w:rPr>
          <w:rFonts w:ascii="Times New Roman" w:hAnsi="Times New Roman"/>
          <w:b w:val="0"/>
          <w:i w:val="0"/>
          <w:sz w:val="26"/>
        </w:rPr>
        <w:t>Thầy Hoàng Tấn Thiên phát biểu định hướng: 'Chúc mừng thầy Trần Long Hải và nhóm Toán 8 đã hoàn thành xuất sắc tiết dạy minh họa Tiết 16 (Tiết 1 của chủ đề Bài 15) vào thời điểm Tuần 8 - Cuối tháng 10. Tôi xin nhắc lại nguyên tắc cốt lõi của Bước 3 trong sinh hoạt chuyên môn theo nghiên cứu bài học: Mục đích hôm nay KHÔNG PHẢI là đánh giá, xếp loại giáo viên, không soi xét cá nhân người dạy. Chúng ta ngồi lại đây để cùng nhau phân tích VIỆC HỌC CỦA HỌC SINH: các em đã học như thế nào? Em nào tiếp thu tốt, em nào gặp khó khăn, nguyên nhân tại sao và chúng ta có giải pháp sư phạm gì để hoàn thiện giáo án, chuẩn bị cho việc dạy nhân rộng và dạy tiếp Tiết 17, 18 ở Tuần 9 (Đầu tháng 11). Đề nghị thầy Hải chia sẻ trước cảm xúc và suy nghĩ của mình.'</w:t>
      </w:r>
    </w:p>
    <w:p>
      <w:pPr>
        <w:spacing w:before="0" w:after="60" w:line="288" w:lineRule="auto"/>
        <w:jc w:val="both"/>
      </w:pPr>
      <w:r>
        <w:rPr>
          <w:rFonts w:ascii="Times New Roman" w:hAnsi="Times New Roman"/>
          <w:b/>
          <w:i w:val="0"/>
          <w:sz w:val="26"/>
        </w:rPr>
        <w:t>2. Ý kiến tự bộc bạch, chia sẻ của Giáo viên dạy minh họa (Thầy Trần Long Hải):</w:t>
      </w:r>
    </w:p>
    <w:p>
      <w:pPr>
        <w:spacing w:before="0" w:after="60" w:line="288" w:lineRule="auto"/>
        <w:jc w:val="both"/>
      </w:pPr>
      <w:r>
        <w:rPr>
          <w:rFonts w:ascii="Times New Roman" w:hAnsi="Times New Roman"/>
          <w:b w:val="0"/>
          <w:i w:val="0"/>
          <w:sz w:val="26"/>
        </w:rPr>
        <w:t>- Cảm xúc chung: Tôi cảm thấy rất nhẹ nhõm và vui vì các em học sinh lớp 8A1 hôm nay rất tự nhiên, hào hứng, không bị áp lực dù có nhiều thầy cô ngồi dự xung quanh.</w:t>
      </w:r>
    </w:p>
    <w:p>
      <w:pPr>
        <w:spacing w:before="0" w:after="60" w:line="288" w:lineRule="auto"/>
        <w:jc w:val="both"/>
      </w:pPr>
      <w:r>
        <w:rPr>
          <w:rFonts w:ascii="Times New Roman" w:hAnsi="Times New Roman"/>
          <w:b w:val="0"/>
          <w:i w:val="0"/>
          <w:sz w:val="26"/>
        </w:rPr>
        <w:t>- Điều tâm đắc nhất:</w:t>
      </w:r>
    </w:p>
    <w:p>
      <w:pPr>
        <w:spacing w:before="0" w:after="60" w:line="288" w:lineRule="auto"/>
        <w:jc w:val="both"/>
      </w:pPr>
      <w:r>
        <w:rPr>
          <w:rFonts w:ascii="Times New Roman" w:hAnsi="Times New Roman"/>
          <w:b w:val="0"/>
          <w:i w:val="0"/>
          <w:sz w:val="26"/>
        </w:rPr>
        <w:t xml:space="preserve">  + Phần khởi động lịch sử kim tự tháp đã kích thích được tò mò của học sinh ngay từ phút đầu tiên.</w:t>
      </w:r>
    </w:p>
    <w:p>
      <w:pPr>
        <w:spacing w:before="0" w:after="60" w:line="288" w:lineRule="auto"/>
        <w:jc w:val="both"/>
      </w:pPr>
      <w:r>
        <w:rPr>
          <w:rFonts w:ascii="Times New Roman" w:hAnsi="Times New Roman"/>
          <w:b w:val="0"/>
          <w:i w:val="0"/>
          <w:sz w:val="26"/>
        </w:rPr>
        <w:t xml:space="preserve">  + Việc đưa GeoGebra lên màn hình tương tác thực sự phát huy tác dụng. Khi em Tuấn lên kéo thả điểm A, tôi quan sát thấy ánh mắt học sinh cả lớp sáng lên vì các em tận mắt chứng kiến các tỉ số nhảy số nhưng luôn bằng nhau.</w:t>
      </w:r>
    </w:p>
    <w:p>
      <w:pPr>
        <w:spacing w:before="0" w:after="60" w:line="288" w:lineRule="auto"/>
        <w:jc w:val="both"/>
      </w:pPr>
      <w:r>
        <w:rPr>
          <w:rFonts w:ascii="Times New Roman" w:hAnsi="Times New Roman"/>
          <w:b w:val="0"/>
          <w:i w:val="0"/>
          <w:sz w:val="26"/>
        </w:rPr>
        <w:t>- Điều còn trăn trở, băn khoăn:</w:t>
      </w:r>
    </w:p>
    <w:p>
      <w:pPr>
        <w:spacing w:before="0" w:after="60" w:line="288" w:lineRule="auto"/>
        <w:jc w:val="both"/>
      </w:pPr>
      <w:r>
        <w:rPr>
          <w:rFonts w:ascii="Times New Roman" w:hAnsi="Times New Roman"/>
          <w:b w:val="0"/>
          <w:i w:val="0"/>
          <w:sz w:val="26"/>
        </w:rPr>
        <w:t xml:space="preserve">  + Ở Hoạt động 2.2, khi làm việc nhóm, tôi quan sát thấy ở Nhóm 3 có em Nam và em Huy còn lúng túng khi lập tỉ số, em Nam viết nhầm mẫu số bên phải. Do thời gian có hạn nên tôi chỉ kịp nhắc bạn cùng nhóm hỗ trợ mà chưa trực tiếp giảng giải sâu cho em.</w:t>
      </w:r>
    </w:p>
    <w:p>
      <w:pPr>
        <w:spacing w:before="0" w:after="60" w:line="288" w:lineRule="auto"/>
        <w:jc w:val="both"/>
      </w:pPr>
      <w:r>
        <w:rPr>
          <w:rFonts w:ascii="Times New Roman" w:hAnsi="Times New Roman"/>
          <w:b w:val="0"/>
          <w:i w:val="0"/>
          <w:sz w:val="26"/>
        </w:rPr>
        <w:t xml:space="preserve">  + Ở Hoạt động 3, tôi hơi tham chi tiết nên phần Luyện tập bị kéo dài sang phút thứ 39, làm cho phần vận dụng STEM ngoài sân trường chỉ kịp chốt trên slide mà chưa cho học sinh thảo luận sâu về sai số khi đo nắng.</w:t>
      </w:r>
    </w:p>
    <w:p>
      <w:pPr>
        <w:spacing w:before="0" w:after="60" w:line="288" w:lineRule="auto"/>
        <w:jc w:val="both"/>
      </w:pPr>
      <w:r>
        <w:rPr>
          <w:rFonts w:ascii="Times New Roman" w:hAnsi="Times New Roman"/>
          <w:b/>
          <w:i w:val="0"/>
          <w:sz w:val="26"/>
        </w:rPr>
        <w:t>3. Ý kiến chia sẻ của Giáo viên đồng hành xây dựng bài dạy (Cô Lê Thị Bình):</w:t>
      </w:r>
    </w:p>
    <w:p>
      <w:pPr>
        <w:spacing w:before="0" w:after="60" w:line="288" w:lineRule="auto"/>
        <w:jc w:val="both"/>
      </w:pPr>
      <w:r>
        <w:rPr>
          <w:rFonts w:ascii="Times New Roman" w:hAnsi="Times New Roman"/>
          <w:b w:val="0"/>
          <w:i w:val="0"/>
          <w:sz w:val="26"/>
        </w:rPr>
        <w:t>- Tôi phụ trách quan sát góc bàn phía trong của lớp: Tôi thấy Phiếu học tập số 1 thiết kế lưới ô vuông rất thành công. Học sinh trung bình như em Mai, em Khoa đếm ô vuông 2/4 = 1/2 rất nhanh, không bị sợ toán như mọi khi.</w:t>
      </w:r>
    </w:p>
    <w:p>
      <w:pPr>
        <w:spacing w:before="0" w:after="60" w:line="288" w:lineRule="auto"/>
        <w:jc w:val="both"/>
      </w:pPr>
      <w:r>
        <w:rPr>
          <w:rFonts w:ascii="Times New Roman" w:hAnsi="Times New Roman"/>
          <w:b w:val="0"/>
          <w:i w:val="0"/>
          <w:sz w:val="26"/>
        </w:rPr>
        <w:t>- Tuy nhiên, phiếu học tập số 2 ở Bài tập 2, đề bài cho DE = 7.5 cm là số thập phân, một số học sinh nhân chia số thập phân hơi chậm làm ảnh hưởng đến tiến độ của nhóm. Tuần sau (Tuần 9 - Đầu tháng 11) khi tôi dạy tại 8A2, tôi sẽ điều chỉnh số liệu thành số nguyên đẹp hơn (ví dụ DE = 8 cm) để học sinh tập trung trọn vẹn vào bản chất hình học.</w:t>
      </w:r>
    </w:p>
    <w:p>
      <w:pPr>
        <w:spacing w:before="0" w:after="60" w:line="288" w:lineRule="auto"/>
        <w:jc w:val="both"/>
      </w:pPr>
      <w:r>
        <w:rPr>
          <w:rFonts w:ascii="Times New Roman" w:hAnsi="Times New Roman"/>
          <w:b/>
          <w:i w:val="0"/>
          <w:sz w:val="26"/>
        </w:rPr>
        <w:t>4. Ý kiến phân tích minh chứng của các Giáo viên dự giờ quan sát:</w:t>
      </w:r>
    </w:p>
    <w:p>
      <w:pPr>
        <w:spacing w:before="0" w:after="60" w:line="288" w:lineRule="auto"/>
        <w:jc w:val="both"/>
      </w:pPr>
      <w:r>
        <w:rPr>
          <w:rFonts w:ascii="Times New Roman" w:hAnsi="Times New Roman"/>
          <w:b w:val="0"/>
          <w:i w:val="0"/>
          <w:sz w:val="26"/>
        </w:rPr>
        <w:t>- Thầy Hồ Đăng Danh (quan sát Dãy 1): Nhóm 1 hoạt động rất tự giác, em Trang đã nhắc bạn Hùng sửa lỗi nghịch đảo tỉ số; chứng tỏ sự hợp tác nhóm rất hiệu quả.</w:t>
      </w:r>
    </w:p>
    <w:p>
      <w:pPr>
        <w:spacing w:before="0" w:after="60" w:line="288" w:lineRule="auto"/>
        <w:jc w:val="both"/>
      </w:pPr>
      <w:r>
        <w:rPr>
          <w:rFonts w:ascii="Times New Roman" w:hAnsi="Times New Roman"/>
          <w:b w:val="0"/>
          <w:i w:val="0"/>
          <w:sz w:val="26"/>
        </w:rPr>
        <w:t>- Thầy Trần Sáng (quan sát Dãy 2): Em Nam ở Nhóm 3 lúng túng khi nhìn hình vẽ nghiêng, cần chuẩn bị sẵn thước kẻ trong suốt hoặc hiệu ứng nhấp nháy trên slide để hỗ trợ học sinh có tư duy thị giác yếu.</w:t>
      </w:r>
    </w:p>
    <w:p>
      <w:pPr>
        <w:spacing w:before="0" w:after="60" w:line="288" w:lineRule="auto"/>
        <w:jc w:val="both"/>
      </w:pPr>
      <w:r>
        <w:rPr>
          <w:rFonts w:ascii="Times New Roman" w:hAnsi="Times New Roman"/>
          <w:b w:val="0"/>
          <w:i w:val="0"/>
          <w:sz w:val="26"/>
        </w:rPr>
        <w:t>- Thầy Hoàng Xuân Ánh (quan sát Dãy 3): Học sinh rất hào hứng với bài toán STEM đo bóng nắng cây bàng, cần chuẩn bị tốt dụng cụ để Tiết 18 (Tuần 9) ra sân trường thực hành đạt hiệu quả cao nhất.</w:t>
      </w:r>
    </w:p>
    <w:p>
      <w:pPr>
        <w:spacing w:before="0" w:after="60" w:line="288" w:lineRule="auto"/>
        <w:jc w:val="both"/>
      </w:pPr>
      <w:r>
        <w:rPr>
          <w:rFonts w:ascii="Times New Roman" w:hAnsi="Times New Roman"/>
          <w:b w:val="0"/>
          <w:i w:val="0"/>
          <w:sz w:val="26"/>
        </w:rPr>
        <w:t>- Thầy Dương Quang Tùng: Đánh giá cao hiệu ứng tương tác của GeoGebra trên Tivi thông minh, học sinh được trực tiếp chạm kéo tạo sự khắc sâu kiến thức tuyệt đối.</w:t>
      </w:r>
    </w:p>
    <w:p>
      <w:pPr>
        <w:spacing w:before="0" w:after="60" w:line="288" w:lineRule="auto"/>
        <w:jc w:val="both"/>
      </w:pPr>
      <w:r>
        <w:rPr>
          <w:rFonts w:ascii="Times New Roman" w:hAnsi="Times New Roman"/>
          <w:b/>
          <w:i w:val="0"/>
          <w:sz w:val="26"/>
        </w:rPr>
        <w:t>5. Thảo luận thống nhất giải pháp điều chỉnh Kế hoạch bài dạy:</w:t>
      </w:r>
    </w:p>
    <w:p>
      <w:pPr>
        <w:spacing w:before="0" w:after="60" w:line="288" w:lineRule="auto"/>
        <w:jc w:val="both"/>
      </w:pPr>
      <w:r>
        <w:rPr>
          <w:rFonts w:ascii="Times New Roman" w:hAnsi="Times New Roman"/>
          <w:b w:val="0"/>
          <w:i w:val="0"/>
          <w:sz w:val="26"/>
        </w:rPr>
        <w:t>Toàn tổ thảo luận sôi nổi và thống nhất 3 giải pháp cải tiến sư phạm cụ thể:</w:t>
      </w:r>
    </w:p>
    <w:p>
      <w:pPr>
        <w:spacing w:before="0" w:after="60" w:line="288" w:lineRule="auto"/>
        <w:jc w:val="both"/>
      </w:pPr>
      <w:r>
        <w:rPr>
          <w:rFonts w:ascii="Times New Roman" w:hAnsi="Times New Roman"/>
          <w:b w:val="0"/>
          <w:i w:val="0"/>
          <w:sz w:val="26"/>
        </w:rPr>
        <w:t>1) Về hình vẽ &amp; Bảng: Dùng màu phấn phân biệt (màu đỏ cho đoạn trên, màu vàng cho đoạn dưới) để khắc sâu quy tắc 'tương ứng tỉ lệ'.</w:t>
      </w:r>
    </w:p>
    <w:p>
      <w:pPr>
        <w:spacing w:before="0" w:after="60" w:line="288" w:lineRule="auto"/>
        <w:jc w:val="both"/>
      </w:pPr>
      <w:r>
        <w:rPr>
          <w:rFonts w:ascii="Times New Roman" w:hAnsi="Times New Roman"/>
          <w:b w:val="0"/>
          <w:i w:val="0"/>
          <w:sz w:val="26"/>
        </w:rPr>
        <w:t>2) Về số liệu bài tập: Chỉnh sửa số liệu Bài 2 trong Phiếu học tập số 2 cho chẵn đẹp, tránh để phép tính thập phân cản trở tư duy hình học của học sinh trung bình.</w:t>
      </w:r>
    </w:p>
    <w:p>
      <w:pPr>
        <w:spacing w:before="0" w:after="60" w:line="288" w:lineRule="auto"/>
        <w:jc w:val="both"/>
      </w:pPr>
      <w:r>
        <w:rPr>
          <w:rFonts w:ascii="Times New Roman" w:hAnsi="Times New Roman"/>
          <w:b w:val="0"/>
          <w:i w:val="0"/>
          <w:sz w:val="26"/>
        </w:rPr>
        <w:t>3) Kế hoạch triển khai Tuần 9 (Đầu tháng 11): Hoàn thiện giáo án để cô Lê Thị Bình dạy tại lớp 8A2, 8A3 và thầy Hải dạy tại 8A4; đồng thời triển khai trọn vẹn Tiết 17 (Định lí đảo) và Tiết 18 (thực hành STEM đo bóng nắng ngoài sân trường).</w:t>
      </w:r>
    </w:p>
    <w:p>
      <w:pPr>
        <w:spacing w:before="0" w:after="60" w:line="288" w:lineRule="auto"/>
        <w:jc w:val="both"/>
      </w:pPr>
      <w:r>
        <w:rPr>
          <w:rFonts w:ascii="Times New Roman" w:hAnsi="Times New Roman"/>
          <w:b/>
          <w:i w:val="0"/>
          <w:sz w:val="26"/>
        </w:rPr>
        <w:t>6. Kết luận chỉ đạo của Tổ trưởng chuyên môn (Thầy Hoàng Tấn Thiên):</w:t>
      </w:r>
    </w:p>
    <w:p>
      <w:pPr>
        <w:spacing w:before="0" w:after="60" w:line="288" w:lineRule="auto"/>
        <w:jc w:val="both"/>
      </w:pPr>
      <w:r>
        <w:rPr>
          <w:rFonts w:ascii="Times New Roman" w:hAnsi="Times New Roman"/>
          <w:b w:val="0"/>
          <w:i w:val="0"/>
          <w:sz w:val="26"/>
        </w:rPr>
        <w:t>- Đánh giá tổng kết: Buổi sinh hoạt chuyên môn theo nghiên cứu bài học Bước 3 diễn ra đúng quy trình, thực chất, mang lại giá trị học hỏi to lớn cho toàn thể giáo viên trong tổ.</w:t>
      </w:r>
    </w:p>
    <w:p>
      <w:pPr>
        <w:spacing w:before="0" w:after="60" w:line="288" w:lineRule="auto"/>
        <w:jc w:val="both"/>
      </w:pPr>
      <w:r>
        <w:rPr>
          <w:rFonts w:ascii="Times New Roman" w:hAnsi="Times New Roman"/>
          <w:b w:val="0"/>
          <w:i w:val="0"/>
          <w:sz w:val="26"/>
        </w:rPr>
        <w:t>- Tiết dạy minh họa của thầy Trần Long Hải đạt hiệu quả cao, học sinh chủ động, nắm vững kiến thức trọng tâm.</w:t>
      </w:r>
    </w:p>
    <w:p>
      <w:pPr>
        <w:spacing w:before="0" w:after="60" w:line="288" w:lineRule="auto"/>
        <w:jc w:val="both"/>
      </w:pPr>
      <w:r>
        <w:rPr>
          <w:rFonts w:ascii="Times New Roman" w:hAnsi="Times New Roman"/>
          <w:b w:val="0"/>
          <w:i w:val="0"/>
          <w:sz w:val="26"/>
        </w:rPr>
        <w:t>- Giao nhiệm vụ cho Cô Lê Thị Bình tiếp thu toàn bộ các giải pháp điều chỉnh, hoàn thiện bản Kế hoạch bài dạy chuẩn mực để triển khai dạy thực nghiệm tại các lớp 8A2, 8A3 vào Tuần 9 (Đầu tháng 11/2026).</w:t>
      </w:r>
    </w:p>
    <w:p>
      <w:pPr>
        <w:spacing w:before="0" w:after="60" w:line="288" w:lineRule="auto"/>
        <w:jc w:val="both"/>
      </w:pPr>
      <w:r>
        <w:rPr>
          <w:rFonts w:ascii="Times New Roman" w:hAnsi="Times New Roman"/>
          <w:b/>
          <w:i w:val="0"/>
          <w:sz w:val="26"/>
        </w:rPr>
        <w:t>III. KẾT THÚC CUỘC HỌP</w:t>
      </w:r>
    </w:p>
    <w:p>
      <w:pPr>
        <w:spacing w:before="0" w:after="60" w:line="288" w:lineRule="auto"/>
        <w:jc w:val="both"/>
      </w:pPr>
      <w:r>
        <w:rPr>
          <w:rFonts w:ascii="Times New Roman" w:hAnsi="Times New Roman"/>
          <w:b w:val="0"/>
          <w:i w:val="0"/>
          <w:sz w:val="26"/>
        </w:rPr>
        <w:t>Biên bản được thông qua và nhất trí 100% bởi các thành viên dự họp.</w:t>
      </w:r>
    </w:p>
    <w:p>
      <w:pPr>
        <w:spacing w:before="0" w:after="60" w:line="288" w:lineRule="auto"/>
        <w:jc w:val="both"/>
      </w:pPr>
      <w:r>
        <w:rPr>
          <w:rFonts w:ascii="Times New Roman" w:hAnsi="Times New Roman"/>
          <w:b w:val="0"/>
          <w:i w:val="0"/>
          <w:sz w:val="26"/>
        </w:rPr>
        <w:t>Cuộc họp kết thúc vào lúc 11 giờ 30 phút cùng ngày./.</w:t>
      </w:r>
    </w:p>
    <w:p>
      <w:pPr>
        <w:spacing w:before="0" w:after="200" w:line="288" w:lineRule="auto"/>
        <w:jc w:val="both"/>
      </w:pPr>
    </w:p>
    <w:tbl>
      <w:tblPr>
        <w:tblW w:type="auto" w:w="0"/>
        <w:jc w:val="center"/>
        <w:tblLayout w:type="fixed"/>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spacing w:line="276" w:lineRule="auto"/>
              <w:jc w:val="center"/>
            </w:pPr>
            <w:r>
              <w:rPr>
                <w:rFonts w:ascii="Times New Roman" w:hAnsi="Times New Roman"/>
                <w:b/>
                <w:sz w:val="24"/>
              </w:rPr>
              <w:t>THƯ KÝ BIÊN BẢN</w:t>
              <w:br/>
            </w:r>
            <w:r>
              <w:br/>
              <w:br/>
              <w:br/>
              <w:br/>
            </w:r>
            <w:r>
              <w:rPr>
                <w:rFonts w:ascii="Times New Roman" w:hAnsi="Times New Roman"/>
                <w:b/>
                <w:sz w:val="25"/>
              </w:rPr>
              <w:t>Nguyễn Thị Thảo</w:t>
            </w:r>
          </w:p>
        </w:tc>
        <w:tc>
          <w:tcPr>
            <w:tcW w:type="dxa" w:w="4752"/>
            <w:tcMar>
              <w:top w:w="0" w:type="dxa"/>
              <w:bottom w:w="0" w:type="dxa"/>
              <w:left w:w="0" w:type="dxa"/>
              <w:right w:w="0" w:type="dxa"/>
            </w:tcMar>
          </w:tcPr>
          <w:p>
            <w:pPr>
              <w:spacing w:line="276" w:lineRule="auto"/>
              <w:jc w:val="center"/>
            </w:pPr>
            <w:r>
              <w:rPr>
                <w:rFonts w:ascii="Times New Roman" w:hAnsi="Times New Roman"/>
                <w:b/>
                <w:sz w:val="24"/>
              </w:rPr>
              <w:t>TỔ TRƯỞNG CHUYÊN MÔN</w:t>
              <w:br/>
            </w:r>
            <w:r>
              <w:br/>
              <w:br/>
              <w:br/>
              <w:br/>
            </w:r>
            <w:r>
              <w:rPr>
                <w:rFonts w:ascii="Times New Roman" w:hAnsi="Times New Roman"/>
                <w:b/>
                <w:sz w:val="25"/>
              </w:rP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