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702"/>
        <w:gridCol w:w="4702"/>
      </w:tblGrid>
      <w:tr>
        <w:tc>
          <w:tcPr>
            <w:tcW w:type="dxa" w:w="4702"/>
            <w:vAlign w:val="center"/>
            <w:tcMar>
              <w:top w:w="0" w:type="dxa"/>
              <w:start w:w="0" w:type="dxa"/>
              <w:bottom w:w="0" w:type="dxa"/>
              <w:end w:w="0" w:type="dxa"/>
            </w:tcMar>
            <w:tcBorders>
              <w:top w:val="nil"/>
              <w:left w:val="nil"/>
              <w:bottom w:val="nil"/>
              <w:right w:val="nil"/>
            </w:tcBorders>
          </w:tcPr>
          <w:p>
            <w:pPr>
              <w:spacing w:before="0" w:after="0" w:line="276" w:lineRule="auto"/>
              <w:ind w:firstLine="0"/>
              <w:jc w:val="center"/>
            </w:pPr>
            <w:r>
              <w:rPr>
                <w:rFonts w:ascii="Times New Roman" w:hAnsi="Times New Roman" w:eastAsia="Times New Roman"/>
                <w:b w:val="0"/>
                <w:i w:val="0"/>
                <w:sz w:val="26"/>
              </w:rPr>
              <w:t>UBND XÃ XUÂN ĐÔNG</w:t>
            </w:r>
          </w:p>
        </w:tc>
        <w:tc>
          <w:tcPr>
            <w:tcW w:type="dxa" w:w="4702"/>
            <w:vAlign w:val="center"/>
            <w:tcMar>
              <w:top w:w="0" w:type="dxa"/>
              <w:start w:w="0" w:type="dxa"/>
              <w:bottom w:w="0" w:type="dxa"/>
              <w:end w:w="0" w:type="dxa"/>
            </w:tcMar>
            <w:tcBorders>
              <w:top w:val="nil"/>
              <w:left w:val="nil"/>
              <w:bottom w:val="nil"/>
              <w:right w:val="nil"/>
            </w:tcBorders>
          </w:tcPr>
          <w:p>
            <w:pPr>
              <w:spacing w:before="0" w:after="0" w:line="276" w:lineRule="auto"/>
              <w:ind w:firstLine="0"/>
              <w:jc w:val="center"/>
            </w:pPr>
            <w:r>
              <w:rPr>
                <w:rFonts w:ascii="Times New Roman" w:hAnsi="Times New Roman" w:eastAsia="Times New Roman"/>
                <w:b/>
                <w:i w:val="0"/>
                <w:sz w:val="26"/>
              </w:rPr>
              <w:t>CỘNG HÒA XÃ HỘI CHỦ NGHĨA VIỆT NAM</w:t>
            </w:r>
          </w:p>
        </w:tc>
      </w:tr>
      <w:tr>
        <w:tc>
          <w:tcPr>
            <w:tcW w:type="dxa" w:w="4702"/>
            <w:vAlign w:val="center"/>
            <w:tcMar>
              <w:top w:w="0" w:type="dxa"/>
              <w:start w:w="0" w:type="dxa"/>
              <w:bottom w:w="0" w:type="dxa"/>
              <w:end w:w="0" w:type="dxa"/>
            </w:tcMar>
            <w:tcBorders>
              <w:top w:val="nil"/>
              <w:left w:val="nil"/>
              <w:bottom w:val="nil"/>
              <w:right w:val="nil"/>
            </w:tcBorders>
          </w:tcPr>
          <w:p>
            <w:pPr>
              <w:spacing w:before="0" w:after="0" w:line="276" w:lineRule="auto"/>
              <w:ind w:firstLine="0"/>
              <w:jc w:val="center"/>
            </w:pPr>
            <w:r>
              <w:rPr>
                <w:rFonts w:ascii="Times New Roman" w:hAnsi="Times New Roman" w:eastAsia="Times New Roman"/>
                <w:b/>
                <w:i w:val="0"/>
                <w:sz w:val="26"/>
              </w:rPr>
              <w:t>TRƯỜNG THCS TRẦN PHÚ</w:t>
            </w:r>
          </w:p>
        </w:tc>
        <w:tc>
          <w:tcPr>
            <w:tcW w:type="dxa" w:w="4702"/>
            <w:vAlign w:val="center"/>
            <w:tcMar>
              <w:top w:w="0" w:type="dxa"/>
              <w:start w:w="0" w:type="dxa"/>
              <w:bottom w:w="0" w:type="dxa"/>
              <w:end w:w="0" w:type="dxa"/>
            </w:tcMar>
            <w:tcBorders>
              <w:top w:val="nil"/>
              <w:left w:val="nil"/>
              <w:bottom w:val="nil"/>
              <w:right w:val="nil"/>
            </w:tcBorders>
          </w:tcPr>
          <w:p>
            <w:pPr>
              <w:spacing w:before="0" w:after="0" w:line="276" w:lineRule="auto"/>
              <w:ind w:firstLine="0"/>
              <w:jc w:val="center"/>
            </w:pPr>
            <w:r>
              <w:rPr>
                <w:rFonts w:ascii="Times New Roman" w:hAnsi="Times New Roman" w:eastAsia="Times New Roman"/>
                <w:b/>
                <w:i w:val="0"/>
                <w:sz w:val="26"/>
              </w:rPr>
              <w:t>Độc lập - Tự do - Hạnh phúc</w:t>
            </w:r>
          </w:p>
        </w:tc>
      </w:tr>
      <w:tr>
        <w:tc>
          <w:tcPr>
            <w:tcW w:type="dxa" w:w="4702"/>
            <w:vAlign w:val="center"/>
            <w:tcMar>
              <w:top w:w="0" w:type="dxa"/>
              <w:start w:w="0" w:type="dxa"/>
              <w:bottom w:w="0" w:type="dxa"/>
              <w:end w:w="0" w:type="dxa"/>
            </w:tcMar>
            <w:tcBorders>
              <w:top w:val="nil"/>
              <w:left w:val="nil"/>
              <w:bottom w:val="nil"/>
              <w:right w:val="nil"/>
            </w:tcBorders>
          </w:tcPr>
          <w:p>
            <w:pPr>
              <w:spacing w:before="0" w:after="0" w:line="276" w:lineRule="auto"/>
              <w:ind w:firstLine="0"/>
              <w:jc w:val="center"/>
            </w:pPr>
            <w:r>
              <w:rPr>
                <w:rFonts w:ascii="Times New Roman" w:hAnsi="Times New Roman" w:eastAsia="Times New Roman"/>
                <w:b w:val="0"/>
                <w:i w:val="0"/>
                <w:sz w:val="26"/>
              </w:rPr>
              <w:t>Số:  …/KH-THCS.TP</w:t>
            </w:r>
          </w:p>
        </w:tc>
        <w:tc>
          <w:tcPr>
            <w:tcW w:type="dxa" w:w="4702"/>
            <w:vAlign w:val="center"/>
            <w:tcMar>
              <w:top w:w="0" w:type="dxa"/>
              <w:start w:w="0" w:type="dxa"/>
              <w:bottom w:w="0" w:type="dxa"/>
              <w:end w:w="0" w:type="dxa"/>
            </w:tcMar>
            <w:tcBorders>
              <w:top w:val="nil"/>
              <w:left w:val="nil"/>
              <w:bottom w:val="nil"/>
              <w:right w:val="nil"/>
            </w:tcBorders>
          </w:tcPr>
          <w:p>
            <w:pPr>
              <w:spacing w:before="0" w:after="0" w:line="276" w:lineRule="auto"/>
              <w:ind w:firstLine="0"/>
              <w:jc w:val="center"/>
            </w:pPr>
            <w:r>
              <w:rPr>
                <w:rFonts w:ascii="Times New Roman" w:hAnsi="Times New Roman" w:eastAsia="Times New Roman"/>
                <w:b w:val="0"/>
                <w:i/>
                <w:sz w:val="26"/>
              </w:rPr>
              <w:t>Xuân Đông, ngày 01 tháng 10 năm 2026</w:t>
            </w:r>
          </w:p>
        </w:tc>
      </w:tr>
    </w:tbl>
    <w:p>
      <w:pPr>
        <w:spacing w:before="0" w:after="60" w:line="276" w:lineRule="auto"/>
        <w:ind w:firstLine="0"/>
        <w:jc w:val="both"/>
      </w:pPr>
      <w:r>
        <w:rPr>
          <w:rFonts w:ascii="Times New Roman" w:hAnsi="Times New Roman" w:eastAsia="Times New Roman"/>
          <w:b w:val="0"/>
          <w:i w:val="0"/>
          <w:sz w:val="26"/>
        </w:rPr>
      </w:r>
    </w:p>
    <w:p>
      <w:pPr>
        <w:spacing w:before="60" w:after="20" w:line="276" w:lineRule="auto"/>
        <w:ind w:firstLine="0"/>
        <w:jc w:val="center"/>
      </w:pPr>
      <w:r>
        <w:rPr>
          <w:rFonts w:ascii="Times New Roman" w:hAnsi="Times New Roman" w:eastAsia="Times New Roman"/>
          <w:b/>
          <w:i w:val="0"/>
          <w:sz w:val="30"/>
        </w:rPr>
        <w:t>KẾ HOẠCH</w:t>
      </w:r>
    </w:p>
    <w:p>
      <w:pPr>
        <w:spacing w:before="0" w:after="20" w:line="276" w:lineRule="auto"/>
        <w:ind w:firstLine="0"/>
        <w:jc w:val="center"/>
      </w:pPr>
      <w:r>
        <w:rPr>
          <w:rFonts w:ascii="Times New Roman" w:hAnsi="Times New Roman" w:eastAsia="Times New Roman"/>
          <w:b/>
          <w:i w:val="0"/>
          <w:sz w:val="28"/>
        </w:rPr>
        <w:t>Tổ chức dạy học trực tuyến hỗ trợ dạy học trực tiếp và kiểm tra, đánh giá trực tuyến</w:t>
      </w:r>
    </w:p>
    <w:p>
      <w:pPr>
        <w:spacing w:before="0" w:after="160" w:line="276" w:lineRule="auto"/>
        <w:ind w:firstLine="0"/>
        <w:jc w:val="center"/>
      </w:pPr>
      <w:r>
        <w:rPr>
          <w:rFonts w:ascii="Times New Roman" w:hAnsi="Times New Roman" w:eastAsia="Times New Roman"/>
          <w:b/>
          <w:i w:val="0"/>
          <w:sz w:val="28"/>
        </w:rPr>
        <w:t>Năm học 2026 - 2027</w:t>
      </w:r>
    </w:p>
    <w:p>
      <w:pPr>
        <w:spacing w:before="0" w:after="0" w:line="276" w:lineRule="auto"/>
        <w:ind w:firstLine="567"/>
        <w:jc w:val="both"/>
      </w:pPr>
      <w:r>
        <w:rPr>
          <w:rFonts w:ascii="Times New Roman" w:hAnsi="Times New Roman" w:eastAsia="Times New Roman"/>
          <w:b w:val="0"/>
          <w:i w:val="0"/>
          <w:sz w:val="26"/>
        </w:rPr>
        <w:t>Căn cứ Thông tư số 09/2021/TT-BGDĐT ngày 30 tháng 3 năm 2021 của Bộ trưởng Bộ Giáo dục và Đào tạo quy định về quản lý và tổ chức dạy học trực tuyến trong cơ sở giáo dục phổ thông và cơ sở giáo dục thường xuyên;</w:t>
      </w:r>
    </w:p>
    <w:p>
      <w:pPr>
        <w:spacing w:before="0" w:after="0" w:line="276" w:lineRule="auto"/>
        <w:ind w:firstLine="567"/>
        <w:jc w:val="both"/>
      </w:pPr>
      <w:r>
        <w:rPr>
          <w:rFonts w:ascii="Times New Roman" w:hAnsi="Times New Roman" w:eastAsia="Times New Roman"/>
          <w:b w:val="0"/>
          <w:i w:val="0"/>
          <w:sz w:val="26"/>
        </w:rPr>
        <w:t>Căn cứ Thông tư số 22/2021/TT-BGDĐT ngày 20 tháng 7 năm 2021 của Bộ trưởng Bộ Giáo dục và Đào tạo quy định về đánh giá học sinh trung học cơ sở và học sinh trung học phổ thông;</w:t>
      </w:r>
    </w:p>
    <w:p>
      <w:pPr>
        <w:spacing w:before="0" w:after="0" w:line="276" w:lineRule="auto"/>
        <w:ind w:firstLine="567"/>
        <w:jc w:val="both"/>
      </w:pPr>
      <w:r>
        <w:rPr>
          <w:rFonts w:ascii="Times New Roman" w:hAnsi="Times New Roman" w:eastAsia="Times New Roman"/>
          <w:b w:val="0"/>
          <w:i w:val="0"/>
          <w:sz w:val="26"/>
        </w:rPr>
        <w:t>Căn cứ Quyết định số 4725/QĐ-BGDĐT ngày 30 tháng 12 năm 2022 của Bộ trưởng Bộ Giáo dục và Đào tạo ban hành Bộ chỉ số đánh giá mức độ chuyển đổi số của cơ sở giáo dục phổ thông và giáo dục thường xuyên;</w:t>
      </w:r>
    </w:p>
    <w:p>
      <w:pPr>
        <w:spacing w:before="0" w:after="0" w:line="276" w:lineRule="auto"/>
        <w:ind w:firstLine="567"/>
        <w:jc w:val="both"/>
      </w:pPr>
      <w:r>
        <w:rPr>
          <w:rFonts w:ascii="Times New Roman" w:hAnsi="Times New Roman" w:eastAsia="Times New Roman"/>
          <w:b w:val="0"/>
          <w:i w:val="0"/>
          <w:sz w:val="26"/>
        </w:rPr>
        <w:t>Căn cứ Thông tư số 15/2026/TT-BGDĐT ngày 24 tháng 3 năm 2026 của Bộ trưởng Bộ Giáo dục và Đào tạo ban hành Điều lệ trường tiểu học, trường trung học cơ sở, trường trung học phổ thông và trường phổ thông có nhiều cấp học;</w:t>
      </w:r>
    </w:p>
    <w:p>
      <w:pPr>
        <w:spacing w:before="0" w:after="0" w:line="276" w:lineRule="auto"/>
        <w:ind w:firstLine="567"/>
        <w:jc w:val="both"/>
      </w:pPr>
      <w:r>
        <w:rPr>
          <w:rFonts w:ascii="Times New Roman" w:hAnsi="Times New Roman" w:eastAsia="Times New Roman"/>
          <w:b w:val="0"/>
          <w:i w:val="0"/>
          <w:sz w:val="26"/>
        </w:rPr>
        <w:t>Căn cứ Kế hoạch số 5264/KH-SGDĐT ngày 22 tháng 9 năm 2026 của Sở Giáo dục và Đào tạo Thành phố Đồng Nai về việc thực hiện nhiệm vụ ứng dụng công nghệ thông tin, chuyển đổi số và thống kê giáo dục năm học 2026 - 2027;</w:t>
      </w:r>
    </w:p>
    <w:p>
      <w:pPr>
        <w:spacing w:before="0" w:after="0" w:line="276" w:lineRule="auto"/>
        <w:ind w:firstLine="567"/>
        <w:jc w:val="both"/>
      </w:pPr>
      <w:r>
        <w:rPr>
          <w:rFonts w:ascii="Times New Roman" w:hAnsi="Times New Roman" w:eastAsia="Times New Roman"/>
          <w:b w:val="0"/>
          <w:i w:val="0"/>
          <w:sz w:val="26"/>
        </w:rPr>
        <w:t>Căn cứ Kế hoạch số 101/KH-UBND ngày 21 tháng 4 năm 2026 của Ủy ban nhân dân xã Xuân Đông về chuyển đổi số trong các cơ quan nhà nước xã Xuân Đông năm 2026;</w:t>
      </w:r>
    </w:p>
    <w:p>
      <w:pPr>
        <w:spacing w:before="0" w:after="0" w:line="276" w:lineRule="auto"/>
        <w:ind w:firstLine="567"/>
        <w:jc w:val="both"/>
      </w:pPr>
      <w:r>
        <w:rPr>
          <w:rFonts w:ascii="Times New Roman" w:hAnsi="Times New Roman" w:eastAsia="Times New Roman"/>
          <w:b w:val="0"/>
          <w:i w:val="0"/>
          <w:sz w:val="26"/>
        </w:rPr>
        <w:t>Căn cứ điều kiện thực tế của Trường THCS Trần Phú;</w:t>
      </w:r>
    </w:p>
    <w:p>
      <w:pPr>
        <w:spacing w:before="0" w:after="0" w:line="276" w:lineRule="auto"/>
        <w:ind w:firstLine="567"/>
        <w:jc w:val="both"/>
      </w:pPr>
      <w:r>
        <w:rPr>
          <w:rFonts w:ascii="Times New Roman" w:hAnsi="Times New Roman" w:eastAsia="Times New Roman"/>
          <w:b w:val="0"/>
          <w:i w:val="0"/>
          <w:sz w:val="26"/>
        </w:rPr>
        <w:t>Trường THCS Trần Phú xây dựng Kế hoạch tổ chức dạy học trực tuyến hỗ trợ dạy học trực tiếp và kiểm tra, đánh giá trực tuyến năm học 2026 - 2027 như sau:</w:t>
      </w:r>
    </w:p>
    <w:p>
      <w:pPr>
        <w:spacing w:before="160" w:after="60" w:line="276" w:lineRule="auto"/>
        <w:ind w:firstLine="0"/>
        <w:jc w:val="left"/>
      </w:pPr>
      <w:r>
        <w:rPr>
          <w:rFonts w:ascii="Times New Roman" w:hAnsi="Times New Roman" w:eastAsia="Times New Roman"/>
          <w:b/>
          <w:i w:val="0"/>
          <w:sz w:val="26"/>
        </w:rPr>
        <w:t>I. MỤC ĐÍCH, YÊU CẦU</w:t>
      </w:r>
    </w:p>
    <w:p>
      <w:pPr>
        <w:spacing w:before="0" w:after="0" w:line="276" w:lineRule="auto"/>
        <w:ind w:firstLine="0"/>
        <w:jc w:val="both"/>
      </w:pPr>
      <w:r>
        <w:rPr>
          <w:rFonts w:ascii="Times New Roman" w:hAnsi="Times New Roman" w:eastAsia="Times New Roman"/>
          <w:b/>
          <w:i w:val="0"/>
          <w:sz w:val="26"/>
        </w:rPr>
        <w:t>1. Mục đích</w:t>
      </w:r>
    </w:p>
    <w:p>
      <w:pPr>
        <w:spacing w:before="0" w:after="0" w:line="276" w:lineRule="auto"/>
        <w:ind w:firstLine="454"/>
        <w:jc w:val="both"/>
      </w:pPr>
      <w:r>
        <w:rPr>
          <w:rFonts w:ascii="Times New Roman" w:hAnsi="Times New Roman" w:eastAsia="Times New Roman"/>
          <w:b w:val="0"/>
          <w:i w:val="0"/>
          <w:sz w:val="26"/>
        </w:rPr>
        <w:t>- Tổ chức dạy học trực tuyến linh hoạt, hiệu quả, phù hợp điều kiện thực tế; hỗ trợ dạy học trực tiếp, bảo đảm thực hiện chương trình giáo dục phổ thông và kế hoạch giáo dục của nhà trường.</w:t>
      </w:r>
    </w:p>
    <w:p>
      <w:pPr>
        <w:spacing w:before="0" w:after="0" w:line="276" w:lineRule="auto"/>
        <w:ind w:firstLine="454"/>
        <w:jc w:val="both"/>
      </w:pPr>
      <w:r>
        <w:rPr>
          <w:rFonts w:ascii="Times New Roman" w:hAnsi="Times New Roman" w:eastAsia="Times New Roman"/>
          <w:b w:val="0"/>
          <w:i w:val="0"/>
          <w:sz w:val="26"/>
        </w:rPr>
        <w:t>- Khai thác OLM.vn để tổ chức dạy học, giao nhiệm vụ học tập và kiểm tra, đánh giá trực tuyến; sử dụng hệ thống Quảng Ích (eNetViet) để quản lý điểm, hồ sơ chuyên môn, kế hoạch bài dạy và trao đổi thông tin theo phân quyền.</w:t>
      </w:r>
    </w:p>
    <w:p>
      <w:pPr>
        <w:spacing w:before="0" w:after="0" w:line="276" w:lineRule="auto"/>
        <w:ind w:firstLine="454"/>
        <w:jc w:val="both"/>
      </w:pPr>
      <w:r>
        <w:rPr>
          <w:rFonts w:ascii="Times New Roman" w:hAnsi="Times New Roman" w:eastAsia="Times New Roman"/>
          <w:b w:val="0"/>
          <w:i w:val="0"/>
          <w:sz w:val="26"/>
        </w:rPr>
        <w:t>- Phát triển học liệu số, nâng cao năng lực số của cán bộ quản lý, giáo viên, nhân viên và học sinh; từng bước hoàn thiện minh chứng chuyển đổi số theo Quyết định số 4725/QĐ-BGDĐT.</w:t>
      </w:r>
    </w:p>
    <w:p>
      <w:pPr>
        <w:spacing w:before="0" w:after="0" w:line="276" w:lineRule="auto"/>
        <w:ind w:firstLine="454"/>
        <w:jc w:val="both"/>
      </w:pPr>
      <w:r>
        <w:rPr>
          <w:rFonts w:ascii="Times New Roman" w:hAnsi="Times New Roman" w:eastAsia="Times New Roman"/>
          <w:b w:val="0"/>
          <w:i w:val="0"/>
          <w:sz w:val="26"/>
        </w:rPr>
        <w:t>- Bảo đảm an toàn thông tin, bảo vệ dữ liệu cá nhân, tính trung thực trong học tập và kiểm tra, đánh giá.</w:t>
      </w:r>
    </w:p>
    <w:p>
      <w:pPr>
        <w:spacing w:before="0" w:after="0" w:line="276" w:lineRule="auto"/>
        <w:ind w:firstLine="0"/>
        <w:jc w:val="both"/>
      </w:pPr>
      <w:r>
        <w:rPr>
          <w:rFonts w:ascii="Times New Roman" w:hAnsi="Times New Roman" w:eastAsia="Times New Roman"/>
          <w:b/>
          <w:i w:val="0"/>
          <w:sz w:val="26"/>
        </w:rPr>
        <w:t>2. Yêu cầu</w:t>
      </w:r>
    </w:p>
    <w:p>
      <w:pPr>
        <w:spacing w:before="0" w:after="0" w:line="276" w:lineRule="auto"/>
        <w:ind w:firstLine="454"/>
        <w:jc w:val="both"/>
      </w:pPr>
      <w:r>
        <w:rPr>
          <w:rFonts w:ascii="Times New Roman" w:hAnsi="Times New Roman" w:eastAsia="Times New Roman"/>
          <w:b w:val="0"/>
          <w:i w:val="0"/>
          <w:sz w:val="26"/>
        </w:rPr>
        <w:t>- Dạy học trực tuyến được tổ chức theo kế hoạch giáo dục của nhà trường, bảo đảm yêu cầu cần đạt của chương trình; không gây quá tải cho học sinh và giáo viên.</w:t>
      </w:r>
    </w:p>
    <w:p>
      <w:pPr>
        <w:spacing w:before="0" w:after="0" w:line="276" w:lineRule="auto"/>
        <w:ind w:firstLine="454"/>
        <w:jc w:val="both"/>
      </w:pPr>
      <w:r>
        <w:rPr>
          <w:rFonts w:ascii="Times New Roman" w:hAnsi="Times New Roman" w:eastAsia="Times New Roman"/>
          <w:b w:val="0"/>
          <w:i w:val="0"/>
          <w:sz w:val="26"/>
        </w:rPr>
        <w:t>- OLM.vn được sử dụng thống nhất cho hoạt động dạy học và kiểm tra, đánh giá trực tuyến; hệ thống Quảng Ích (eNetViet) được sử dụng cho quản lý điểm, hồ sơ, kế hoạch bài dạy, thông báo và phối hợp với cha mẹ học sinh. Không sử dụng tài khoản cá nhân để thay thế các hệ thống chính thức.</w:t>
      </w:r>
    </w:p>
    <w:p>
      <w:pPr>
        <w:spacing w:before="0" w:after="0" w:line="276" w:lineRule="auto"/>
        <w:ind w:firstLine="454"/>
        <w:jc w:val="both"/>
      </w:pPr>
      <w:r>
        <w:rPr>
          <w:rFonts w:ascii="Times New Roman" w:hAnsi="Times New Roman" w:eastAsia="Times New Roman"/>
          <w:b w:val="0"/>
          <w:i w:val="0"/>
          <w:sz w:val="26"/>
        </w:rPr>
        <w:t>- Việc kiểm tra, đánh giá trực tuyến chỉ thực hiện khi bảo đảm điều kiện kỹ thuật, công bằng, xác thực người học và phù hợp quy định hiện hành; ưu tiên đánh giá thường xuyên.</w:t>
      </w:r>
    </w:p>
    <w:p>
      <w:pPr>
        <w:spacing w:before="0" w:after="0" w:line="276" w:lineRule="auto"/>
        <w:ind w:firstLine="454"/>
        <w:jc w:val="both"/>
      </w:pPr>
      <w:r>
        <w:rPr>
          <w:rFonts w:ascii="Times New Roman" w:hAnsi="Times New Roman" w:eastAsia="Times New Roman"/>
          <w:b w:val="0"/>
          <w:i w:val="0"/>
          <w:sz w:val="26"/>
        </w:rPr>
        <w:t>- Có phương án hỗ trợ học sinh khó khăn về thiết bị, đường truyền; không để điều kiện công nghệ trở thành rào cản đối với việc học.</w:t>
      </w:r>
    </w:p>
    <w:p>
      <w:pPr>
        <w:spacing w:before="160" w:after="60" w:line="276" w:lineRule="auto"/>
        <w:ind w:firstLine="0"/>
        <w:jc w:val="left"/>
      </w:pPr>
      <w:r>
        <w:rPr>
          <w:rFonts w:ascii="Times New Roman" w:hAnsi="Times New Roman" w:eastAsia="Times New Roman"/>
          <w:b/>
          <w:i w:val="0"/>
          <w:sz w:val="26"/>
        </w:rPr>
        <w:t>II. ĐẶC ĐIỂM TÌNH HÌNH</w:t>
      </w:r>
    </w:p>
    <w:p>
      <w:pPr>
        <w:spacing w:before="0" w:after="0" w:line="276" w:lineRule="auto"/>
        <w:ind w:firstLine="0"/>
        <w:jc w:val="both"/>
      </w:pPr>
      <w:r>
        <w:rPr>
          <w:rFonts w:ascii="Times New Roman" w:hAnsi="Times New Roman" w:eastAsia="Times New Roman"/>
          <w:b/>
          <w:i w:val="0"/>
          <w:sz w:val="26"/>
        </w:rPr>
        <w:t>1. Thuận lợi</w:t>
      </w:r>
    </w:p>
    <w:p>
      <w:pPr>
        <w:spacing w:before="0" w:after="0" w:line="276" w:lineRule="auto"/>
        <w:ind w:firstLine="454"/>
        <w:jc w:val="both"/>
      </w:pPr>
      <w:r>
        <w:rPr>
          <w:rFonts w:ascii="Times New Roman" w:hAnsi="Times New Roman" w:eastAsia="Times New Roman"/>
          <w:b w:val="0"/>
          <w:i w:val="0"/>
          <w:sz w:val="26"/>
        </w:rPr>
        <w:t>- Nhà trường triển khai OLM.vn phục vụ dạy học, giao nhiệm vụ và kiểm tra, đánh giá trực tuyến; triển khai hệ thống Quảng Ích (eNetViet) phục vụ quản lý điểm, hồ sơ chuyên môn, kế hoạch bài dạy và kết nối chính thức với phụ huynh, giáo viên, học sinh.</w:t>
      </w:r>
    </w:p>
    <w:p>
      <w:pPr>
        <w:spacing w:before="0" w:after="0" w:line="276" w:lineRule="auto"/>
        <w:ind w:firstLine="454"/>
        <w:jc w:val="both"/>
      </w:pPr>
      <w:r>
        <w:rPr>
          <w:rFonts w:ascii="Times New Roman" w:hAnsi="Times New Roman" w:eastAsia="Times New Roman"/>
          <w:b w:val="0"/>
          <w:i w:val="0"/>
          <w:sz w:val="26"/>
        </w:rPr>
        <w:t>- Đội ngũ cán bộ, giáo viên có khả năng sử dụng các thiết bị số cơ bản, sẵn sàng bồi dưỡng và chia sẻ kinh nghiệm ứng dụng công nghệ trong dạy học.</w:t>
      </w:r>
    </w:p>
    <w:p>
      <w:pPr>
        <w:spacing w:before="0" w:after="0" w:line="276" w:lineRule="auto"/>
        <w:ind w:firstLine="454"/>
        <w:jc w:val="both"/>
      </w:pPr>
      <w:r>
        <w:rPr>
          <w:rFonts w:ascii="Times New Roman" w:hAnsi="Times New Roman" w:eastAsia="Times New Roman"/>
          <w:b w:val="0"/>
          <w:i w:val="0"/>
          <w:sz w:val="26"/>
        </w:rPr>
        <w:t>- Nhà trường có hệ thống Internet, phòng máy và thiết bị trình chiếu phục vụ dạy học, kiểm tra, đánh giá và phát triển học liệu số.</w:t>
      </w:r>
    </w:p>
    <w:p>
      <w:pPr>
        <w:spacing w:before="0" w:after="0" w:line="276" w:lineRule="auto"/>
        <w:ind w:firstLine="0"/>
        <w:jc w:val="both"/>
      </w:pPr>
      <w:r>
        <w:rPr>
          <w:rFonts w:ascii="Times New Roman" w:hAnsi="Times New Roman" w:eastAsia="Times New Roman"/>
          <w:b/>
          <w:i w:val="0"/>
          <w:sz w:val="26"/>
        </w:rPr>
        <w:t>2. Khó khăn</w:t>
      </w:r>
    </w:p>
    <w:p>
      <w:pPr>
        <w:spacing w:before="0" w:after="0" w:line="276" w:lineRule="auto"/>
        <w:ind w:firstLine="454"/>
        <w:jc w:val="both"/>
      </w:pPr>
      <w:r>
        <w:rPr>
          <w:rFonts w:ascii="Times New Roman" w:hAnsi="Times New Roman" w:eastAsia="Times New Roman"/>
          <w:b w:val="0"/>
          <w:i w:val="0"/>
          <w:sz w:val="26"/>
        </w:rPr>
        <w:t>- Một số học sinh còn hạn chế về thiết bị hoặc kết nối Internet tại nhà; kỹ năng tự học trên môi trường số chưa đồng đều.</w:t>
      </w:r>
    </w:p>
    <w:p>
      <w:pPr>
        <w:spacing w:before="0" w:after="0" w:line="276" w:lineRule="auto"/>
        <w:ind w:firstLine="454"/>
        <w:jc w:val="both"/>
      </w:pPr>
      <w:r>
        <w:rPr>
          <w:rFonts w:ascii="Times New Roman" w:hAnsi="Times New Roman" w:eastAsia="Times New Roman"/>
          <w:b w:val="0"/>
          <w:i w:val="0"/>
          <w:sz w:val="26"/>
        </w:rPr>
        <w:t>- Giáo viên cần thêm thời gian để thiết kế học liệu số, tổ chức hoạt động học tập trực tuyến và kiểm tra, đánh giá bảo đảm thực chất.</w:t>
      </w:r>
    </w:p>
    <w:p>
      <w:pPr>
        <w:spacing w:before="0" w:after="0" w:line="276" w:lineRule="auto"/>
        <w:ind w:firstLine="454"/>
        <w:jc w:val="both"/>
      </w:pPr>
      <w:r>
        <w:rPr>
          <w:rFonts w:ascii="Times New Roman" w:hAnsi="Times New Roman" w:eastAsia="Times New Roman"/>
          <w:b w:val="0"/>
          <w:i w:val="0"/>
          <w:sz w:val="26"/>
        </w:rPr>
        <w:t>- Nguy cơ lộ lọt dữ liệu cá nhân, sử dụng công nghệ không đúng mục đích và gian lận trong kiểm tra trực tuyến cần được chủ động phòng ngừa.</w:t>
      </w:r>
    </w:p>
    <w:p>
      <w:pPr>
        <w:spacing w:before="160" w:after="60" w:line="276" w:lineRule="auto"/>
        <w:ind w:firstLine="0"/>
        <w:jc w:val="left"/>
      </w:pPr>
      <w:r>
        <w:rPr>
          <w:rFonts w:ascii="Times New Roman" w:hAnsi="Times New Roman" w:eastAsia="Times New Roman"/>
          <w:b/>
          <w:i w:val="0"/>
          <w:sz w:val="26"/>
        </w:rPr>
        <w:t>III. NỘI DUNG VÀ NHIỆM VỤ TRỌNG TÂM</w:t>
      </w:r>
    </w:p>
    <w:p>
      <w:pPr>
        <w:spacing w:before="0" w:after="0" w:line="276" w:lineRule="auto"/>
        <w:ind w:firstLine="0"/>
        <w:jc w:val="both"/>
      </w:pPr>
      <w:r>
        <w:rPr>
          <w:rFonts w:ascii="Times New Roman" w:hAnsi="Times New Roman" w:eastAsia="Times New Roman"/>
          <w:b/>
          <w:i w:val="0"/>
          <w:sz w:val="26"/>
        </w:rPr>
        <w:t>1. Quản lý, khai thác các hệ thống trực tuyến</w:t>
      </w:r>
    </w:p>
    <w:p>
      <w:pPr>
        <w:spacing w:before="0" w:after="0" w:line="276" w:lineRule="auto"/>
        <w:ind w:firstLine="454"/>
        <w:jc w:val="both"/>
      </w:pPr>
      <w:r>
        <w:rPr>
          <w:rFonts w:ascii="Times New Roman" w:hAnsi="Times New Roman" w:eastAsia="Times New Roman"/>
          <w:b w:val="0"/>
          <w:i w:val="0"/>
          <w:sz w:val="26"/>
        </w:rPr>
        <w:t>- Rà soát, cập nhật chính xác tài khoản, thông tin liên hệ của cán bộ, giáo viên, nhân viên, học sinh và cha mẹ học sinh theo phân quyền.</w:t>
      </w:r>
    </w:p>
    <w:p>
      <w:pPr>
        <w:spacing w:before="0" w:after="0" w:line="276" w:lineRule="auto"/>
        <w:ind w:firstLine="454"/>
        <w:jc w:val="both"/>
      </w:pPr>
      <w:r>
        <w:rPr>
          <w:rFonts w:ascii="Times New Roman" w:hAnsi="Times New Roman" w:eastAsia="Times New Roman"/>
          <w:b w:val="0"/>
          <w:i w:val="0"/>
          <w:sz w:val="26"/>
        </w:rPr>
        <w:t>- Sử dụng OLM.vn để tổ chức lớp học, giao học liệu, nhiệm vụ học tập và kiểm tra, đánh giá trực tuyến theo kế hoạch; sử dụng hệ thống Quảng Ích (eNetViet) để cập nhật, quản lý điểm, hồ sơ, kế hoạch bài dạy, thông báo lịch học, lịch kiểm tra, kết quả học tập theo thẩm quyền và trao đổi kịp thời với cha mẹ học sinh.</w:t>
      </w:r>
    </w:p>
    <w:p>
      <w:pPr>
        <w:spacing w:before="0" w:after="0" w:line="276" w:lineRule="auto"/>
        <w:ind w:firstLine="454"/>
        <w:jc w:val="both"/>
      </w:pPr>
      <w:r>
        <w:rPr>
          <w:rFonts w:ascii="Times New Roman" w:hAnsi="Times New Roman" w:eastAsia="Times New Roman"/>
          <w:b w:val="0"/>
          <w:i w:val="0"/>
          <w:sz w:val="26"/>
        </w:rPr>
        <w:t>- Hướng dẫn người dùng bảo mật tài khoản, đổi mật khẩu khi cần thiết; không chia sẻ thông tin đăng nhập, không đăng tải dữ liệu cá nhân nhạy cảm ngoài phạm vi được phép.</w:t>
      </w:r>
    </w:p>
    <w:p>
      <w:pPr>
        <w:spacing w:before="0" w:after="0" w:line="276" w:lineRule="auto"/>
        <w:ind w:firstLine="0"/>
        <w:jc w:val="both"/>
      </w:pPr>
      <w:r>
        <w:rPr>
          <w:rFonts w:ascii="Times New Roman" w:hAnsi="Times New Roman" w:eastAsia="Times New Roman"/>
          <w:b/>
          <w:i w:val="0"/>
          <w:sz w:val="26"/>
        </w:rPr>
        <w:t>2. Tổ chức dạy học trực tuyến hỗ trợ dạy học trực tiếp</w:t>
      </w:r>
    </w:p>
    <w:p>
      <w:pPr>
        <w:spacing w:before="0" w:after="0" w:line="276" w:lineRule="auto"/>
        <w:ind w:firstLine="454"/>
        <w:jc w:val="both"/>
      </w:pPr>
      <w:r>
        <w:rPr>
          <w:rFonts w:ascii="Times New Roman" w:hAnsi="Times New Roman" w:eastAsia="Times New Roman"/>
          <w:b w:val="0"/>
          <w:i w:val="0"/>
          <w:sz w:val="26"/>
        </w:rPr>
        <w:t>- Giáo viên chủ động sử dụng OLM.vn để giao học liệu số, nhiệm vụ tự học, hướng dẫn học sinh chuẩn bị bài và củng cố sau giờ học; chỉ sử dụng các công cụ khác khi được nhà trường cho phép.</w:t>
      </w:r>
    </w:p>
    <w:p>
      <w:pPr>
        <w:spacing w:before="0" w:after="0" w:line="276" w:lineRule="auto"/>
        <w:ind w:firstLine="454"/>
        <w:jc w:val="both"/>
      </w:pPr>
      <w:r>
        <w:rPr>
          <w:rFonts w:ascii="Times New Roman" w:hAnsi="Times New Roman" w:eastAsia="Times New Roman"/>
          <w:b w:val="0"/>
          <w:i w:val="0"/>
          <w:sz w:val="26"/>
        </w:rPr>
        <w:t>- Khi tổ chức dạy học trực tuyến, giáo viên xây dựng kế hoạch bài dạy, xác định mục tiêu, nội dung, thời lượng, học liệu, phương thức tương tác và cách kiểm tra mức độ hoàn thành của học sinh.</w:t>
      </w:r>
    </w:p>
    <w:p>
      <w:pPr>
        <w:spacing w:before="0" w:after="0" w:line="276" w:lineRule="auto"/>
        <w:ind w:firstLine="454"/>
        <w:jc w:val="both"/>
      </w:pPr>
      <w:r>
        <w:rPr>
          <w:rFonts w:ascii="Times New Roman" w:hAnsi="Times New Roman" w:eastAsia="Times New Roman"/>
          <w:b w:val="0"/>
          <w:i w:val="0"/>
          <w:sz w:val="26"/>
        </w:rPr>
        <w:t>- Các tổ chuyên môn xây dựng, thẩm định và cập nhật kho học liệu số; bảo đảm học liệu đúng chương trình, phù hợp lứa tuổi, tôn trọng bản quyền và có nguồn gốc rõ ràng.</w:t>
      </w:r>
    </w:p>
    <w:p>
      <w:pPr>
        <w:spacing w:before="0" w:after="0" w:line="276" w:lineRule="auto"/>
        <w:ind w:firstLine="454"/>
        <w:jc w:val="both"/>
      </w:pPr>
      <w:r>
        <w:rPr>
          <w:rFonts w:ascii="Times New Roman" w:hAnsi="Times New Roman" w:eastAsia="Times New Roman"/>
          <w:b w:val="0"/>
          <w:i w:val="0"/>
          <w:sz w:val="26"/>
        </w:rPr>
        <w:t>- Trong trường hợp học sinh không thể tham gia trực tuyến vì điều kiện khách quan, giáo viên chủ nhiệm và giáo viên bộ môn phối hợp thực hiện phương án hỗ trợ phù hợp.</w:t>
      </w:r>
    </w:p>
    <w:p>
      <w:pPr>
        <w:spacing w:before="0" w:after="0" w:line="276" w:lineRule="auto"/>
        <w:ind w:firstLine="0"/>
        <w:jc w:val="both"/>
      </w:pPr>
      <w:r>
        <w:rPr>
          <w:rFonts w:ascii="Times New Roman" w:hAnsi="Times New Roman" w:eastAsia="Times New Roman"/>
          <w:b/>
          <w:i w:val="0"/>
          <w:sz w:val="26"/>
        </w:rPr>
        <w:t>3. Kiểm tra, đánh giá trực tuyến</w:t>
      </w:r>
    </w:p>
    <w:p>
      <w:pPr>
        <w:spacing w:before="0" w:after="0" w:line="276" w:lineRule="auto"/>
        <w:ind w:firstLine="454"/>
        <w:jc w:val="both"/>
      </w:pPr>
      <w:r>
        <w:rPr>
          <w:rFonts w:ascii="Times New Roman" w:hAnsi="Times New Roman" w:eastAsia="Times New Roman"/>
          <w:b w:val="0"/>
          <w:i w:val="0"/>
          <w:sz w:val="26"/>
        </w:rPr>
        <w:t>- Thực hiện kiểm tra, đánh giá trực tuyến trên OLM.vn chủ yếu đối với đánh giá thường xuyên, khi giáo viên bảo đảm được điều kiện kỹ thuật, tính công bằng và khả năng xác thực kết quả học tập.</w:t>
      </w:r>
    </w:p>
    <w:p>
      <w:pPr>
        <w:spacing w:before="0" w:after="0" w:line="276" w:lineRule="auto"/>
        <w:ind w:firstLine="454"/>
        <w:jc w:val="both"/>
      </w:pPr>
      <w:r>
        <w:rPr>
          <w:rFonts w:ascii="Times New Roman" w:hAnsi="Times New Roman" w:eastAsia="Times New Roman"/>
          <w:b w:val="0"/>
          <w:i w:val="0"/>
          <w:sz w:val="26"/>
        </w:rPr>
        <w:t>- Đề kiểm tra trực tuyến phải bám yêu cầu cần đạt; có ma trận, đặc tả hoặc hướng dẫn chấm theo quy định; được tổ chuyên môn thống nhất trước khi sử dụng đối với các bài kiểm tra chung.</w:t>
      </w:r>
    </w:p>
    <w:p>
      <w:pPr>
        <w:spacing w:before="0" w:after="0" w:line="276" w:lineRule="auto"/>
        <w:ind w:firstLine="454"/>
        <w:jc w:val="both"/>
      </w:pPr>
      <w:r>
        <w:rPr>
          <w:rFonts w:ascii="Times New Roman" w:hAnsi="Times New Roman" w:eastAsia="Times New Roman"/>
          <w:b w:val="0"/>
          <w:i w:val="0"/>
          <w:sz w:val="26"/>
        </w:rPr>
        <w:t>- Kết quả do hệ thống tự chấm là dữ liệu tham khảo; giáo viên chịu trách nhiệm kiểm tra, xác nhận kết quả trước khi sử dụng trong đánh giá học sinh.</w:t>
      </w:r>
    </w:p>
    <w:p>
      <w:pPr>
        <w:spacing w:before="0" w:after="0" w:line="276" w:lineRule="auto"/>
        <w:ind w:firstLine="454"/>
        <w:jc w:val="both"/>
      </w:pPr>
      <w:r>
        <w:rPr>
          <w:rFonts w:ascii="Times New Roman" w:hAnsi="Times New Roman" w:eastAsia="Times New Roman"/>
          <w:b w:val="0"/>
          <w:i w:val="0"/>
          <w:sz w:val="26"/>
        </w:rPr>
        <w:t>- Không quy định thực hiện toàn bộ bài kiểm tra thường xuyên bằng hình thức trực tuyến; giáo viên lựa chọn hình thức phù hợp đặc điểm môn học và điều kiện của học sinh.</w:t>
      </w:r>
    </w:p>
    <w:p>
      <w:pPr>
        <w:spacing w:before="0" w:after="0" w:line="276" w:lineRule="auto"/>
        <w:ind w:firstLine="0"/>
        <w:jc w:val="both"/>
      </w:pPr>
      <w:r>
        <w:rPr>
          <w:rFonts w:ascii="Times New Roman" w:hAnsi="Times New Roman" w:eastAsia="Times New Roman"/>
          <w:b/>
          <w:i w:val="0"/>
          <w:sz w:val="26"/>
        </w:rPr>
        <w:t>4. Bảo đảm an toàn thông tin và hỗ trợ người học</w:t>
      </w:r>
    </w:p>
    <w:p>
      <w:pPr>
        <w:spacing w:before="0" w:after="0" w:line="276" w:lineRule="auto"/>
        <w:ind w:firstLine="454"/>
        <w:jc w:val="both"/>
      </w:pPr>
      <w:r>
        <w:rPr>
          <w:rFonts w:ascii="Times New Roman" w:hAnsi="Times New Roman" w:eastAsia="Times New Roman"/>
          <w:b w:val="0"/>
          <w:i w:val="0"/>
          <w:sz w:val="26"/>
        </w:rPr>
        <w:t>- Không chia sẻ công khai danh sách lớp, số điện thoại, hình ảnh, thông tin sức khỏe, kết quả học tập chi tiết hoặc dữ liệu cá nhân của học sinh trên các nền tảng không được phép.</w:t>
      </w:r>
    </w:p>
    <w:p>
      <w:pPr>
        <w:spacing w:before="0" w:after="0" w:line="276" w:lineRule="auto"/>
        <w:ind w:firstLine="454"/>
        <w:jc w:val="both"/>
      </w:pPr>
      <w:r>
        <w:rPr>
          <w:rFonts w:ascii="Times New Roman" w:hAnsi="Times New Roman" w:eastAsia="Times New Roman"/>
          <w:b w:val="0"/>
          <w:i w:val="0"/>
          <w:sz w:val="26"/>
        </w:rPr>
        <w:t>- Tổ Công nghệ thông tin tiếp nhận, hỗ trợ xử lý sự cố tài khoản, truy cập, thiết bị và đường truyền; kịp thời báo cáo Ban Giám hiệu các sự cố có nguy cơ ảnh hưởng dữ liệu hoặc hoạt động dạy học.</w:t>
      </w:r>
    </w:p>
    <w:p>
      <w:pPr>
        <w:spacing w:before="0" w:after="0" w:line="276" w:lineRule="auto"/>
        <w:ind w:firstLine="454"/>
        <w:jc w:val="both"/>
      </w:pPr>
      <w:r>
        <w:rPr>
          <w:rFonts w:ascii="Times New Roman" w:hAnsi="Times New Roman" w:eastAsia="Times New Roman"/>
          <w:b w:val="0"/>
          <w:i w:val="0"/>
          <w:sz w:val="26"/>
        </w:rPr>
        <w:t>- Rà soát học sinh thiếu thiết bị, kết nối; hướng dẫn sử dụng phòng máy, cho mượn hoặc bố trí phương án học tập thay thế trong điều kiện cho phép.</w:t>
      </w:r>
    </w:p>
    <w:p>
      <w:pPr>
        <w:spacing w:before="160" w:after="60" w:line="276" w:lineRule="auto"/>
        <w:ind w:firstLine="0"/>
        <w:jc w:val="left"/>
      </w:pPr>
      <w:r>
        <w:rPr>
          <w:rFonts w:ascii="Times New Roman" w:hAnsi="Times New Roman" w:eastAsia="Times New Roman"/>
          <w:b/>
          <w:i w:val="0"/>
          <w:sz w:val="26"/>
        </w:rPr>
        <w:t>IV. LỘ TRÌNH THỰC HIỆN</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680"/>
            <w:vAlign w:val="center"/>
            <w:tcMar>
              <w:top w:w="90" w:type="dxa"/>
              <w:start w:w="90" w:type="dxa"/>
              <w:bottom w:w="90" w:type="dxa"/>
              <w:end w:w="90" w:type="dxa"/>
            </w:tcMar>
            <w:tcBorders>
              <w:top w:val="single" w:sz="8" w:color="000000"/>
              <w:left w:val="single" w:sz="8" w:color="000000"/>
              <w:bottom w:val="single" w:sz="8" w:color="000000"/>
              <w:right w:val="single" w:sz="8" w:color="000000"/>
            </w:tcBorders>
          </w:tcPr>
          <w:p>
            <w:pPr>
              <w:spacing w:before="0" w:after="0" w:line="276" w:lineRule="auto"/>
              <w:ind w:firstLine="0"/>
              <w:jc w:val="center"/>
            </w:pPr>
            <w:r/>
            <w:r>
              <w:rPr>
                <w:rFonts w:ascii="Times New Roman" w:hAnsi="Times New Roman" w:eastAsia="Times New Roman"/>
                <w:b/>
                <w:i w:val="0"/>
                <w:sz w:val="22"/>
              </w:rPr>
              <w:t>Giai đoạn</w:t>
            </w:r>
          </w:p>
        </w:tc>
        <w:tc>
          <w:tcPr>
            <w:tcW w:type="dxa" w:w="1304"/>
            <w:vAlign w:val="center"/>
            <w:tcMar>
              <w:top w:w="90" w:type="dxa"/>
              <w:start w:w="90" w:type="dxa"/>
              <w:bottom w:w="90" w:type="dxa"/>
              <w:end w:w="90" w:type="dxa"/>
            </w:tcMar>
            <w:tcBorders>
              <w:top w:val="single" w:sz="8" w:color="000000"/>
              <w:left w:val="single" w:sz="8" w:color="000000"/>
              <w:bottom w:val="single" w:sz="8" w:color="000000"/>
              <w:right w:val="single" w:sz="8" w:color="000000"/>
            </w:tcBorders>
          </w:tcPr>
          <w:p>
            <w:pPr>
              <w:spacing w:before="0" w:after="0" w:line="276" w:lineRule="auto"/>
              <w:ind w:firstLine="0"/>
              <w:jc w:val="center"/>
            </w:pPr>
            <w:r/>
            <w:r>
              <w:rPr>
                <w:rFonts w:ascii="Times New Roman" w:hAnsi="Times New Roman" w:eastAsia="Times New Roman"/>
                <w:b/>
                <w:i w:val="0"/>
                <w:sz w:val="22"/>
              </w:rPr>
              <w:t>Thời gian</w:t>
            </w:r>
          </w:p>
        </w:tc>
        <w:tc>
          <w:tcPr>
            <w:tcW w:type="dxa" w:w="4649"/>
            <w:vAlign w:val="center"/>
            <w:tcMar>
              <w:top w:w="90" w:type="dxa"/>
              <w:start w:w="90" w:type="dxa"/>
              <w:bottom w:w="90" w:type="dxa"/>
              <w:end w:w="90" w:type="dxa"/>
            </w:tcMar>
            <w:tcBorders>
              <w:top w:val="single" w:sz="8" w:color="000000"/>
              <w:left w:val="single" w:sz="8" w:color="000000"/>
              <w:bottom w:val="single" w:sz="8" w:color="000000"/>
              <w:right w:val="single" w:sz="8" w:color="000000"/>
            </w:tcBorders>
          </w:tcPr>
          <w:p>
            <w:pPr>
              <w:spacing w:before="0" w:after="0" w:line="276" w:lineRule="auto"/>
              <w:ind w:firstLine="0"/>
              <w:jc w:val="center"/>
            </w:pPr>
            <w:r/>
            <w:r>
              <w:rPr>
                <w:rFonts w:ascii="Times New Roman" w:hAnsi="Times New Roman" w:eastAsia="Times New Roman"/>
                <w:b/>
                <w:i w:val="0"/>
                <w:sz w:val="22"/>
              </w:rPr>
              <w:t>Nội dung trọng tâm</w:t>
            </w:r>
          </w:p>
        </w:tc>
        <w:tc>
          <w:tcPr>
            <w:tcW w:type="dxa" w:w="2268"/>
            <w:vAlign w:val="center"/>
            <w:tcMar>
              <w:top w:w="90" w:type="dxa"/>
              <w:start w:w="90" w:type="dxa"/>
              <w:bottom w:w="90" w:type="dxa"/>
              <w:end w:w="90" w:type="dxa"/>
            </w:tcMar>
            <w:tcBorders>
              <w:top w:val="single" w:sz="8" w:color="000000"/>
              <w:left w:val="single" w:sz="8" w:color="000000"/>
              <w:bottom w:val="single" w:sz="8" w:color="000000"/>
              <w:right w:val="single" w:sz="8" w:color="000000"/>
            </w:tcBorders>
          </w:tcPr>
          <w:p>
            <w:pPr>
              <w:spacing w:before="0" w:after="0" w:line="276" w:lineRule="auto"/>
              <w:ind w:firstLine="0"/>
              <w:jc w:val="center"/>
            </w:pPr>
            <w:r/>
            <w:r>
              <w:rPr>
                <w:rFonts w:ascii="Times New Roman" w:hAnsi="Times New Roman" w:eastAsia="Times New Roman"/>
                <w:b/>
                <w:i w:val="0"/>
                <w:sz w:val="22"/>
              </w:rPr>
              <w:t>Sản phẩm/Kết quả</w:t>
            </w:r>
          </w:p>
        </w:tc>
      </w:tr>
      <w:tr>
        <w:tc>
          <w:tcPr>
            <w:tcW w:type="dxa" w:w="680"/>
            <w:vAlign w:val="center"/>
            <w:tcMar>
              <w:top w:w="90" w:type="dxa"/>
              <w:start w:w="90" w:type="dxa"/>
              <w:bottom w:w="90" w:type="dxa"/>
              <w:end w:w="90" w:type="dxa"/>
            </w:tcMar>
            <w:tcBorders>
              <w:top w:val="single" w:sz="8" w:color="000000"/>
              <w:left w:val="single" w:sz="8" w:color="000000"/>
              <w:bottom w:val="single" w:sz="8" w:color="000000"/>
              <w:right w:val="single" w:sz="8" w:color="000000"/>
            </w:tcBorders>
          </w:tcPr>
          <w:p>
            <w:pPr>
              <w:spacing w:before="0" w:after="0" w:line="276" w:lineRule="auto"/>
              <w:ind w:firstLine="0"/>
              <w:jc w:val="center"/>
            </w:pPr>
            <w:r/>
            <w:r>
              <w:rPr>
                <w:rFonts w:ascii="Times New Roman" w:hAnsi="Times New Roman" w:eastAsia="Times New Roman"/>
                <w:b w:val="0"/>
                <w:i w:val="0"/>
                <w:sz w:val="22"/>
              </w:rPr>
              <w:t>1</w:t>
            </w:r>
          </w:p>
        </w:tc>
        <w:tc>
          <w:tcPr>
            <w:tcW w:type="dxa" w:w="1304"/>
            <w:vAlign w:val="center"/>
            <w:tcMar>
              <w:top w:w="90" w:type="dxa"/>
              <w:start w:w="90" w:type="dxa"/>
              <w:bottom w:w="90" w:type="dxa"/>
              <w:end w:w="90" w:type="dxa"/>
            </w:tcMar>
            <w:tcBorders>
              <w:top w:val="single" w:sz="8" w:color="000000"/>
              <w:left w:val="single" w:sz="8" w:color="000000"/>
              <w:bottom w:val="single" w:sz="8" w:color="000000"/>
              <w:right w:val="single" w:sz="8" w:color="000000"/>
            </w:tcBorders>
          </w:tcPr>
          <w:p>
            <w:pPr>
              <w:spacing w:before="0" w:after="0" w:line="276" w:lineRule="auto"/>
              <w:ind w:firstLine="0"/>
              <w:jc w:val="center"/>
            </w:pPr>
            <w:r/>
            <w:r>
              <w:rPr>
                <w:rFonts w:ascii="Times New Roman" w:hAnsi="Times New Roman" w:eastAsia="Times New Roman"/>
                <w:b w:val="0"/>
                <w:i w:val="0"/>
                <w:sz w:val="22"/>
              </w:rPr>
              <w:t>09 - 10/2026</w:t>
            </w:r>
          </w:p>
        </w:tc>
        <w:tc>
          <w:tcPr>
            <w:tcW w:type="dxa" w:w="4649"/>
            <w:vAlign w:val="center"/>
            <w:tcMar>
              <w:top w:w="90" w:type="dxa"/>
              <w:start w:w="90" w:type="dxa"/>
              <w:bottom w:w="90" w:type="dxa"/>
              <w:end w:w="90" w:type="dxa"/>
            </w:tcMar>
            <w:tcBorders>
              <w:top w:val="single" w:sz="8" w:color="000000"/>
              <w:left w:val="single" w:sz="8" w:color="000000"/>
              <w:bottom w:val="single" w:sz="8" w:color="000000"/>
              <w:right w:val="single" w:sz="8" w:color="000000"/>
            </w:tcBorders>
          </w:tcPr>
          <w:p>
            <w:pPr>
              <w:spacing w:before="0" w:after="0" w:line="276" w:lineRule="auto"/>
              <w:ind w:firstLine="0"/>
              <w:jc w:val="left"/>
            </w:pPr>
            <w:r/>
            <w:r>
              <w:rPr>
                <w:rFonts w:ascii="Times New Roman" w:hAnsi="Times New Roman" w:eastAsia="Times New Roman"/>
                <w:b w:val="0"/>
                <w:i w:val="0"/>
                <w:sz w:val="22"/>
              </w:rPr>
              <w:t>Rà soát tài khoản OLM.vn và hệ thống Quảng Ích (eNetViet); phân quyền; cập nhật dữ liệu; tập huấn sử dụng, bảo mật tài khoản và quy trình hỗ trợ kỹ thuật.</w:t>
            </w:r>
          </w:p>
        </w:tc>
        <w:tc>
          <w:tcPr>
            <w:tcW w:type="dxa" w:w="2268"/>
            <w:vAlign w:val="center"/>
            <w:tcMar>
              <w:top w:w="90" w:type="dxa"/>
              <w:start w:w="90" w:type="dxa"/>
              <w:bottom w:w="90" w:type="dxa"/>
              <w:end w:w="90" w:type="dxa"/>
            </w:tcMar>
            <w:tcBorders>
              <w:top w:val="single" w:sz="8" w:color="000000"/>
              <w:left w:val="single" w:sz="8" w:color="000000"/>
              <w:bottom w:val="single" w:sz="8" w:color="000000"/>
              <w:right w:val="single" w:sz="8" w:color="000000"/>
            </w:tcBorders>
          </w:tcPr>
          <w:p>
            <w:pPr>
              <w:spacing w:before="0" w:after="0" w:line="276" w:lineRule="auto"/>
              <w:ind w:firstLine="0"/>
              <w:jc w:val="left"/>
            </w:pPr>
            <w:r/>
            <w:r>
              <w:rPr>
                <w:rFonts w:ascii="Times New Roman" w:hAnsi="Times New Roman" w:eastAsia="Times New Roman"/>
                <w:b w:val="0"/>
                <w:i w:val="0"/>
                <w:sz w:val="22"/>
              </w:rPr>
              <w:t>Danh sách tài khoản; biên bản tập huấn; hướng dẫn sử dụng.</w:t>
            </w:r>
          </w:p>
        </w:tc>
      </w:tr>
      <w:tr>
        <w:tc>
          <w:tcPr>
            <w:tcW w:type="dxa" w:w="680"/>
            <w:vAlign w:val="center"/>
            <w:tcMar>
              <w:top w:w="90" w:type="dxa"/>
              <w:start w:w="90" w:type="dxa"/>
              <w:bottom w:w="90" w:type="dxa"/>
              <w:end w:w="90" w:type="dxa"/>
            </w:tcMar>
            <w:tcBorders>
              <w:top w:val="single" w:sz="8" w:color="000000"/>
              <w:left w:val="single" w:sz="8" w:color="000000"/>
              <w:bottom w:val="single" w:sz="8" w:color="000000"/>
              <w:right w:val="single" w:sz="8" w:color="000000"/>
            </w:tcBorders>
          </w:tcPr>
          <w:p>
            <w:pPr>
              <w:spacing w:before="0" w:after="0" w:line="276" w:lineRule="auto"/>
              <w:ind w:firstLine="0"/>
              <w:jc w:val="center"/>
            </w:pPr>
            <w:r/>
            <w:r>
              <w:rPr>
                <w:rFonts w:ascii="Times New Roman" w:hAnsi="Times New Roman" w:eastAsia="Times New Roman"/>
                <w:b w:val="0"/>
                <w:i w:val="0"/>
                <w:sz w:val="22"/>
              </w:rPr>
              <w:t>2</w:t>
            </w:r>
          </w:p>
        </w:tc>
        <w:tc>
          <w:tcPr>
            <w:tcW w:type="dxa" w:w="1304"/>
            <w:vAlign w:val="center"/>
            <w:tcMar>
              <w:top w:w="90" w:type="dxa"/>
              <w:start w:w="90" w:type="dxa"/>
              <w:bottom w:w="90" w:type="dxa"/>
              <w:end w:w="90" w:type="dxa"/>
            </w:tcMar>
            <w:tcBorders>
              <w:top w:val="single" w:sz="8" w:color="000000"/>
              <w:left w:val="single" w:sz="8" w:color="000000"/>
              <w:bottom w:val="single" w:sz="8" w:color="000000"/>
              <w:right w:val="single" w:sz="8" w:color="000000"/>
            </w:tcBorders>
          </w:tcPr>
          <w:p>
            <w:pPr>
              <w:spacing w:before="0" w:after="0" w:line="276" w:lineRule="auto"/>
              <w:ind w:firstLine="0"/>
              <w:jc w:val="center"/>
            </w:pPr>
            <w:r/>
            <w:r>
              <w:rPr>
                <w:rFonts w:ascii="Times New Roman" w:hAnsi="Times New Roman" w:eastAsia="Times New Roman"/>
                <w:b w:val="0"/>
                <w:i w:val="0"/>
                <w:sz w:val="22"/>
              </w:rPr>
              <w:t>11 - 12/2026</w:t>
            </w:r>
          </w:p>
        </w:tc>
        <w:tc>
          <w:tcPr>
            <w:tcW w:type="dxa" w:w="4649"/>
            <w:vAlign w:val="center"/>
            <w:tcMar>
              <w:top w:w="90" w:type="dxa"/>
              <w:start w:w="90" w:type="dxa"/>
              <w:bottom w:w="90" w:type="dxa"/>
              <w:end w:w="90" w:type="dxa"/>
            </w:tcMar>
            <w:tcBorders>
              <w:top w:val="single" w:sz="8" w:color="000000"/>
              <w:left w:val="single" w:sz="8" w:color="000000"/>
              <w:bottom w:val="single" w:sz="8" w:color="000000"/>
              <w:right w:val="single" w:sz="8" w:color="000000"/>
            </w:tcBorders>
          </w:tcPr>
          <w:p>
            <w:pPr>
              <w:spacing w:before="0" w:after="0" w:line="276" w:lineRule="auto"/>
              <w:ind w:firstLine="0"/>
              <w:jc w:val="left"/>
            </w:pPr>
            <w:r/>
            <w:r>
              <w:rPr>
                <w:rFonts w:ascii="Times New Roman" w:hAnsi="Times New Roman" w:eastAsia="Times New Roman"/>
                <w:b w:val="0"/>
                <w:i w:val="0"/>
                <w:sz w:val="22"/>
              </w:rPr>
              <w:t>Tổ chức dạy học trực tuyến hỗ trợ dạy trực tiếp; xây dựng, thẩm định học liệu số; thực hiện kiểm tra thường xuyên phù hợp.</w:t>
            </w:r>
          </w:p>
        </w:tc>
        <w:tc>
          <w:tcPr>
            <w:tcW w:type="dxa" w:w="2268"/>
            <w:vAlign w:val="center"/>
            <w:tcMar>
              <w:top w:w="90" w:type="dxa"/>
              <w:start w:w="90" w:type="dxa"/>
              <w:bottom w:w="90" w:type="dxa"/>
              <w:end w:w="90" w:type="dxa"/>
            </w:tcMar>
            <w:tcBorders>
              <w:top w:val="single" w:sz="8" w:color="000000"/>
              <w:left w:val="single" w:sz="8" w:color="000000"/>
              <w:bottom w:val="single" w:sz="8" w:color="000000"/>
              <w:right w:val="single" w:sz="8" w:color="000000"/>
            </w:tcBorders>
          </w:tcPr>
          <w:p>
            <w:pPr>
              <w:spacing w:before="0" w:after="0" w:line="276" w:lineRule="auto"/>
              <w:ind w:firstLine="0"/>
              <w:jc w:val="left"/>
            </w:pPr>
            <w:r/>
            <w:r>
              <w:rPr>
                <w:rFonts w:ascii="Times New Roman" w:hAnsi="Times New Roman" w:eastAsia="Times New Roman"/>
                <w:b w:val="0"/>
                <w:i w:val="0"/>
                <w:sz w:val="22"/>
              </w:rPr>
              <w:t>Kho học liệu số; minh chứng hoạt động dạy học; báo cáo học kỳ I.</w:t>
            </w:r>
          </w:p>
        </w:tc>
      </w:tr>
      <w:tr>
        <w:tc>
          <w:tcPr>
            <w:tcW w:type="dxa" w:w="680"/>
            <w:vAlign w:val="center"/>
            <w:tcMar>
              <w:top w:w="90" w:type="dxa"/>
              <w:start w:w="90" w:type="dxa"/>
              <w:bottom w:w="90" w:type="dxa"/>
              <w:end w:w="90" w:type="dxa"/>
            </w:tcMar>
            <w:tcBorders>
              <w:top w:val="single" w:sz="8" w:color="000000"/>
              <w:left w:val="single" w:sz="8" w:color="000000"/>
              <w:bottom w:val="single" w:sz="8" w:color="000000"/>
              <w:right w:val="single" w:sz="8" w:color="000000"/>
            </w:tcBorders>
          </w:tcPr>
          <w:p>
            <w:pPr>
              <w:spacing w:before="0" w:after="0" w:line="276" w:lineRule="auto"/>
              <w:ind w:firstLine="0"/>
              <w:jc w:val="center"/>
            </w:pPr>
            <w:r/>
            <w:r>
              <w:rPr>
                <w:rFonts w:ascii="Times New Roman" w:hAnsi="Times New Roman" w:eastAsia="Times New Roman"/>
                <w:b w:val="0"/>
                <w:i w:val="0"/>
                <w:sz w:val="22"/>
              </w:rPr>
              <w:t>3</w:t>
            </w:r>
          </w:p>
        </w:tc>
        <w:tc>
          <w:tcPr>
            <w:tcW w:type="dxa" w:w="1304"/>
            <w:vAlign w:val="center"/>
            <w:tcMar>
              <w:top w:w="90" w:type="dxa"/>
              <w:start w:w="90" w:type="dxa"/>
              <w:bottom w:w="90" w:type="dxa"/>
              <w:end w:w="90" w:type="dxa"/>
            </w:tcMar>
            <w:tcBorders>
              <w:top w:val="single" w:sz="8" w:color="000000"/>
              <w:left w:val="single" w:sz="8" w:color="000000"/>
              <w:bottom w:val="single" w:sz="8" w:color="000000"/>
              <w:right w:val="single" w:sz="8" w:color="000000"/>
            </w:tcBorders>
          </w:tcPr>
          <w:p>
            <w:pPr>
              <w:spacing w:before="0" w:after="0" w:line="276" w:lineRule="auto"/>
              <w:ind w:firstLine="0"/>
              <w:jc w:val="center"/>
            </w:pPr>
            <w:r/>
            <w:r>
              <w:rPr>
                <w:rFonts w:ascii="Times New Roman" w:hAnsi="Times New Roman" w:eastAsia="Times New Roman"/>
                <w:b w:val="0"/>
                <w:i w:val="0"/>
                <w:sz w:val="22"/>
              </w:rPr>
              <w:t>01 - 03/2027</w:t>
            </w:r>
          </w:p>
        </w:tc>
        <w:tc>
          <w:tcPr>
            <w:tcW w:type="dxa" w:w="4649"/>
            <w:vAlign w:val="center"/>
            <w:tcMar>
              <w:top w:w="90" w:type="dxa"/>
              <w:start w:w="90" w:type="dxa"/>
              <w:bottom w:w="90" w:type="dxa"/>
              <w:end w:w="90" w:type="dxa"/>
            </w:tcMar>
            <w:tcBorders>
              <w:top w:val="single" w:sz="8" w:color="000000"/>
              <w:left w:val="single" w:sz="8" w:color="000000"/>
              <w:bottom w:val="single" w:sz="8" w:color="000000"/>
              <w:right w:val="single" w:sz="8" w:color="000000"/>
            </w:tcBorders>
          </w:tcPr>
          <w:p>
            <w:pPr>
              <w:spacing w:before="0" w:after="0" w:line="276" w:lineRule="auto"/>
              <w:ind w:firstLine="0"/>
              <w:jc w:val="left"/>
            </w:pPr>
            <w:r/>
            <w:r>
              <w:rPr>
                <w:rFonts w:ascii="Times New Roman" w:hAnsi="Times New Roman" w:eastAsia="Times New Roman"/>
                <w:b w:val="0"/>
                <w:i w:val="0"/>
                <w:sz w:val="22"/>
              </w:rPr>
              <w:t>Bồi dưỡng chuyên môn, chia sẻ kinh nghiệm; củng cố việc giao nhiệm vụ, phản hồi học tập; hỗ trợ học sinh khó khăn về thiết bị, kết nối.</w:t>
            </w:r>
          </w:p>
        </w:tc>
        <w:tc>
          <w:tcPr>
            <w:tcW w:type="dxa" w:w="2268"/>
            <w:vAlign w:val="center"/>
            <w:tcMar>
              <w:top w:w="90" w:type="dxa"/>
              <w:start w:w="90" w:type="dxa"/>
              <w:bottom w:w="90" w:type="dxa"/>
              <w:end w:w="90" w:type="dxa"/>
            </w:tcMar>
            <w:tcBorders>
              <w:top w:val="single" w:sz="8" w:color="000000"/>
              <w:left w:val="single" w:sz="8" w:color="000000"/>
              <w:bottom w:val="single" w:sz="8" w:color="000000"/>
              <w:right w:val="single" w:sz="8" w:color="000000"/>
            </w:tcBorders>
          </w:tcPr>
          <w:p>
            <w:pPr>
              <w:spacing w:before="0" w:after="0" w:line="276" w:lineRule="auto"/>
              <w:ind w:firstLine="0"/>
              <w:jc w:val="left"/>
            </w:pPr>
            <w:r/>
            <w:r>
              <w:rPr>
                <w:rFonts w:ascii="Times New Roman" w:hAnsi="Times New Roman" w:eastAsia="Times New Roman"/>
                <w:b w:val="0"/>
                <w:i w:val="0"/>
                <w:sz w:val="22"/>
              </w:rPr>
              <w:t>Chuyên đề/tập huấn; danh sách hỗ trợ; báo cáo tiến độ.</w:t>
            </w:r>
          </w:p>
        </w:tc>
      </w:tr>
      <w:tr>
        <w:tc>
          <w:tcPr>
            <w:tcW w:type="dxa" w:w="680"/>
            <w:vAlign w:val="center"/>
            <w:tcMar>
              <w:top w:w="90" w:type="dxa"/>
              <w:start w:w="90" w:type="dxa"/>
              <w:bottom w:w="90" w:type="dxa"/>
              <w:end w:w="90" w:type="dxa"/>
            </w:tcMar>
            <w:tcBorders>
              <w:top w:val="single" w:sz="8" w:color="000000"/>
              <w:left w:val="single" w:sz="8" w:color="000000"/>
              <w:bottom w:val="single" w:sz="8" w:color="000000"/>
              <w:right w:val="single" w:sz="8" w:color="000000"/>
            </w:tcBorders>
          </w:tcPr>
          <w:p>
            <w:pPr>
              <w:spacing w:before="0" w:after="0" w:line="276" w:lineRule="auto"/>
              <w:ind w:firstLine="0"/>
              <w:jc w:val="center"/>
            </w:pPr>
            <w:r/>
            <w:r>
              <w:rPr>
                <w:rFonts w:ascii="Times New Roman" w:hAnsi="Times New Roman" w:eastAsia="Times New Roman"/>
                <w:b w:val="0"/>
                <w:i w:val="0"/>
                <w:sz w:val="22"/>
              </w:rPr>
              <w:t>4</w:t>
            </w:r>
          </w:p>
        </w:tc>
        <w:tc>
          <w:tcPr>
            <w:tcW w:type="dxa" w:w="1304"/>
            <w:vAlign w:val="center"/>
            <w:tcMar>
              <w:top w:w="90" w:type="dxa"/>
              <w:start w:w="90" w:type="dxa"/>
              <w:bottom w:w="90" w:type="dxa"/>
              <w:end w:w="90" w:type="dxa"/>
            </w:tcMar>
            <w:tcBorders>
              <w:top w:val="single" w:sz="8" w:color="000000"/>
              <w:left w:val="single" w:sz="8" w:color="000000"/>
              <w:bottom w:val="single" w:sz="8" w:color="000000"/>
              <w:right w:val="single" w:sz="8" w:color="000000"/>
            </w:tcBorders>
          </w:tcPr>
          <w:p>
            <w:pPr>
              <w:spacing w:before="0" w:after="0" w:line="276" w:lineRule="auto"/>
              <w:ind w:firstLine="0"/>
              <w:jc w:val="center"/>
            </w:pPr>
            <w:r/>
            <w:r>
              <w:rPr>
                <w:rFonts w:ascii="Times New Roman" w:hAnsi="Times New Roman" w:eastAsia="Times New Roman"/>
                <w:b w:val="0"/>
                <w:i w:val="0"/>
                <w:sz w:val="22"/>
              </w:rPr>
              <w:t>04 - 05/2027</w:t>
            </w:r>
          </w:p>
        </w:tc>
        <w:tc>
          <w:tcPr>
            <w:tcW w:type="dxa" w:w="4649"/>
            <w:vAlign w:val="center"/>
            <w:tcMar>
              <w:top w:w="90" w:type="dxa"/>
              <w:start w:w="90" w:type="dxa"/>
              <w:bottom w:w="90" w:type="dxa"/>
              <w:end w:w="90" w:type="dxa"/>
            </w:tcMar>
            <w:tcBorders>
              <w:top w:val="single" w:sz="8" w:color="000000"/>
              <w:left w:val="single" w:sz="8" w:color="000000"/>
              <w:bottom w:val="single" w:sz="8" w:color="000000"/>
              <w:right w:val="single" w:sz="8" w:color="000000"/>
            </w:tcBorders>
          </w:tcPr>
          <w:p>
            <w:pPr>
              <w:spacing w:before="0" w:after="0" w:line="276" w:lineRule="auto"/>
              <w:ind w:firstLine="0"/>
              <w:jc w:val="left"/>
            </w:pPr>
            <w:r/>
            <w:r>
              <w:rPr>
                <w:rFonts w:ascii="Times New Roman" w:hAnsi="Times New Roman" w:eastAsia="Times New Roman"/>
                <w:b w:val="0"/>
                <w:i w:val="0"/>
                <w:sz w:val="22"/>
              </w:rPr>
              <w:t>Rà soát chất lượng học liệu, kết quả triển khai; đánh giá việc bảo đảm an toàn thông tin, tính thực chất của kiểm tra, đánh giá.</w:t>
            </w:r>
          </w:p>
        </w:tc>
        <w:tc>
          <w:tcPr>
            <w:tcW w:type="dxa" w:w="2268"/>
            <w:vAlign w:val="center"/>
            <w:tcMar>
              <w:top w:w="90" w:type="dxa"/>
              <w:start w:w="90" w:type="dxa"/>
              <w:bottom w:w="90" w:type="dxa"/>
              <w:end w:w="90" w:type="dxa"/>
            </w:tcMar>
            <w:tcBorders>
              <w:top w:val="single" w:sz="8" w:color="000000"/>
              <w:left w:val="single" w:sz="8" w:color="000000"/>
              <w:bottom w:val="single" w:sz="8" w:color="000000"/>
              <w:right w:val="single" w:sz="8" w:color="000000"/>
            </w:tcBorders>
          </w:tcPr>
          <w:p>
            <w:pPr>
              <w:spacing w:before="0" w:after="0" w:line="276" w:lineRule="auto"/>
              <w:ind w:firstLine="0"/>
              <w:jc w:val="left"/>
            </w:pPr>
            <w:r/>
            <w:r>
              <w:rPr>
                <w:rFonts w:ascii="Times New Roman" w:hAnsi="Times New Roman" w:eastAsia="Times New Roman"/>
                <w:b w:val="0"/>
                <w:i w:val="0"/>
                <w:sz w:val="22"/>
              </w:rPr>
              <w:t>Báo cáo tổng kết; danh mục học liệu; đề xuất cải tiến.</w:t>
            </w:r>
          </w:p>
        </w:tc>
      </w:tr>
      <w:tr>
        <w:tc>
          <w:tcPr>
            <w:tcW w:type="dxa" w:w="680"/>
            <w:vAlign w:val="center"/>
            <w:tcMar>
              <w:top w:w="90" w:type="dxa"/>
              <w:start w:w="90" w:type="dxa"/>
              <w:bottom w:w="90" w:type="dxa"/>
              <w:end w:w="90" w:type="dxa"/>
            </w:tcMar>
            <w:tcBorders>
              <w:top w:val="single" w:sz="8" w:color="000000"/>
              <w:left w:val="single" w:sz="8" w:color="000000"/>
              <w:bottom w:val="single" w:sz="8" w:color="000000"/>
              <w:right w:val="single" w:sz="8" w:color="000000"/>
            </w:tcBorders>
          </w:tcPr>
          <w:p>
            <w:pPr>
              <w:spacing w:before="0" w:after="0" w:line="276" w:lineRule="auto"/>
              <w:ind w:firstLine="0"/>
              <w:jc w:val="center"/>
            </w:pPr>
            <w:r/>
            <w:r>
              <w:rPr>
                <w:rFonts w:ascii="Times New Roman" w:hAnsi="Times New Roman" w:eastAsia="Times New Roman"/>
                <w:b w:val="0"/>
                <w:i w:val="0"/>
                <w:sz w:val="22"/>
              </w:rPr>
              <w:t>5</w:t>
            </w:r>
          </w:p>
        </w:tc>
        <w:tc>
          <w:tcPr>
            <w:tcW w:type="dxa" w:w="1304"/>
            <w:vAlign w:val="center"/>
            <w:tcMar>
              <w:top w:w="90" w:type="dxa"/>
              <w:start w:w="90" w:type="dxa"/>
              <w:bottom w:w="90" w:type="dxa"/>
              <w:end w:w="90" w:type="dxa"/>
            </w:tcMar>
            <w:tcBorders>
              <w:top w:val="single" w:sz="8" w:color="000000"/>
              <w:left w:val="single" w:sz="8" w:color="000000"/>
              <w:bottom w:val="single" w:sz="8" w:color="000000"/>
              <w:right w:val="single" w:sz="8" w:color="000000"/>
            </w:tcBorders>
          </w:tcPr>
          <w:p>
            <w:pPr>
              <w:spacing w:before="0" w:after="0" w:line="276" w:lineRule="auto"/>
              <w:ind w:firstLine="0"/>
              <w:jc w:val="center"/>
            </w:pPr>
            <w:r/>
            <w:r>
              <w:rPr>
                <w:rFonts w:ascii="Times New Roman" w:hAnsi="Times New Roman" w:eastAsia="Times New Roman"/>
                <w:b w:val="0"/>
                <w:i w:val="0"/>
                <w:sz w:val="22"/>
              </w:rPr>
              <w:t>06 - 08/2027</w:t>
            </w:r>
          </w:p>
        </w:tc>
        <w:tc>
          <w:tcPr>
            <w:tcW w:type="dxa" w:w="4649"/>
            <w:vAlign w:val="center"/>
            <w:tcMar>
              <w:top w:w="90" w:type="dxa"/>
              <w:start w:w="90" w:type="dxa"/>
              <w:bottom w:w="90" w:type="dxa"/>
              <w:end w:w="90" w:type="dxa"/>
            </w:tcMar>
            <w:tcBorders>
              <w:top w:val="single" w:sz="8" w:color="000000"/>
              <w:left w:val="single" w:sz="8" w:color="000000"/>
              <w:bottom w:val="single" w:sz="8" w:color="000000"/>
              <w:right w:val="single" w:sz="8" w:color="000000"/>
            </w:tcBorders>
          </w:tcPr>
          <w:p>
            <w:pPr>
              <w:spacing w:before="0" w:after="0" w:line="276" w:lineRule="auto"/>
              <w:ind w:firstLine="0"/>
              <w:jc w:val="left"/>
            </w:pPr>
            <w:r/>
            <w:r>
              <w:rPr>
                <w:rFonts w:ascii="Times New Roman" w:hAnsi="Times New Roman" w:eastAsia="Times New Roman"/>
                <w:b w:val="0"/>
                <w:i w:val="0"/>
                <w:sz w:val="22"/>
              </w:rPr>
              <w:t>Lưu trữ hồ sơ, làm sạch dữ liệu cần thiết; chuẩn bị tài khoản và kế hoạch cho năm học tiếp theo.</w:t>
            </w:r>
          </w:p>
        </w:tc>
        <w:tc>
          <w:tcPr>
            <w:tcW w:type="dxa" w:w="2268"/>
            <w:vAlign w:val="center"/>
            <w:tcMar>
              <w:top w:w="90" w:type="dxa"/>
              <w:start w:w="90" w:type="dxa"/>
              <w:bottom w:w="90" w:type="dxa"/>
              <w:end w:w="90" w:type="dxa"/>
            </w:tcMar>
            <w:tcBorders>
              <w:top w:val="single" w:sz="8" w:color="000000"/>
              <w:left w:val="single" w:sz="8" w:color="000000"/>
              <w:bottom w:val="single" w:sz="8" w:color="000000"/>
              <w:right w:val="single" w:sz="8" w:color="000000"/>
            </w:tcBorders>
          </w:tcPr>
          <w:p>
            <w:pPr>
              <w:spacing w:before="0" w:after="0" w:line="276" w:lineRule="auto"/>
              <w:ind w:firstLine="0"/>
              <w:jc w:val="left"/>
            </w:pPr>
            <w:r/>
            <w:r>
              <w:rPr>
                <w:rFonts w:ascii="Times New Roman" w:hAnsi="Times New Roman" w:eastAsia="Times New Roman"/>
                <w:b w:val="0"/>
                <w:i w:val="0"/>
                <w:sz w:val="22"/>
              </w:rPr>
              <w:t>Hồ sơ lưu trữ; kế hoạch dự kiến năm học 2027 - 2028.</w:t>
            </w:r>
          </w:p>
        </w:tc>
      </w:tr>
    </w:tbl>
    <w:p>
      <w:pPr>
        <w:spacing w:after="40"/>
      </w:pPr>
    </w:p>
    <w:p>
      <w:pPr>
        <w:spacing w:before="160" w:after="60" w:line="276" w:lineRule="auto"/>
        <w:ind w:firstLine="0"/>
        <w:jc w:val="left"/>
      </w:pPr>
      <w:r>
        <w:rPr>
          <w:rFonts w:ascii="Times New Roman" w:hAnsi="Times New Roman" w:eastAsia="Times New Roman"/>
          <w:b/>
          <w:i w:val="0"/>
          <w:sz w:val="26"/>
        </w:rPr>
        <w:t>V. PHÂN CÔNG NHIỆM VỤ</w:t>
      </w:r>
    </w:p>
    <w:p>
      <w:pPr>
        <w:spacing w:before="0" w:after="0" w:line="276" w:lineRule="auto"/>
        <w:ind w:firstLine="0"/>
        <w:jc w:val="both"/>
      </w:pPr>
      <w:r>
        <w:rPr>
          <w:rFonts w:ascii="Times New Roman" w:hAnsi="Times New Roman" w:eastAsia="Times New Roman"/>
          <w:b/>
          <w:i w:val="0"/>
          <w:sz w:val="26"/>
        </w:rPr>
        <w:t>1. Hiệu trưởng</w:t>
      </w:r>
    </w:p>
    <w:p>
      <w:pPr>
        <w:spacing w:before="0" w:after="0" w:line="276" w:lineRule="auto"/>
        <w:ind w:firstLine="454"/>
        <w:jc w:val="both"/>
      </w:pPr>
      <w:r>
        <w:rPr>
          <w:rFonts w:ascii="Times New Roman" w:hAnsi="Times New Roman" w:eastAsia="Times New Roman"/>
          <w:b w:val="0"/>
          <w:i w:val="0"/>
          <w:sz w:val="26"/>
        </w:rPr>
        <w:t>- Chỉ đạo chung, phê duyệt kế hoạch và quyết định các biện pháp tổ chức thực hiện.</w:t>
      </w:r>
    </w:p>
    <w:p>
      <w:pPr>
        <w:spacing w:before="0" w:after="0" w:line="276" w:lineRule="auto"/>
        <w:ind w:firstLine="454"/>
        <w:jc w:val="both"/>
      </w:pPr>
      <w:r>
        <w:rPr>
          <w:rFonts w:ascii="Times New Roman" w:hAnsi="Times New Roman" w:eastAsia="Times New Roman"/>
          <w:b w:val="0"/>
          <w:i w:val="0"/>
          <w:sz w:val="26"/>
        </w:rPr>
        <w:t>- Chỉ đạo kiểm tra, đánh giá kết quả thực hiện; giải quyết các vấn đề vượt thẩm quyền của các bộ phận.</w:t>
      </w:r>
    </w:p>
    <w:p>
      <w:pPr>
        <w:spacing w:before="0" w:after="0" w:line="276" w:lineRule="auto"/>
        <w:ind w:firstLine="0"/>
        <w:jc w:val="both"/>
      </w:pPr>
      <w:r>
        <w:rPr>
          <w:rFonts w:ascii="Times New Roman" w:hAnsi="Times New Roman" w:eastAsia="Times New Roman"/>
          <w:b/>
          <w:i w:val="0"/>
          <w:sz w:val="26"/>
        </w:rPr>
        <w:t>2. Phó Hiệu trưởng phụ trách chuyên môn</w:t>
      </w:r>
    </w:p>
    <w:p>
      <w:pPr>
        <w:spacing w:before="0" w:after="0" w:line="276" w:lineRule="auto"/>
        <w:ind w:firstLine="454"/>
        <w:jc w:val="both"/>
      </w:pPr>
      <w:r>
        <w:rPr>
          <w:rFonts w:ascii="Times New Roman" w:hAnsi="Times New Roman" w:eastAsia="Times New Roman"/>
          <w:b w:val="0"/>
          <w:i w:val="0"/>
          <w:sz w:val="26"/>
        </w:rPr>
        <w:t>- Theo dõi việc tổ chức dạy học trực tuyến, kiểm tra, đánh giá trực tuyến của các tổ chuyên môn và giáo viên.</w:t>
      </w:r>
    </w:p>
    <w:p>
      <w:pPr>
        <w:spacing w:before="0" w:after="0" w:line="276" w:lineRule="auto"/>
        <w:ind w:firstLine="454"/>
        <w:jc w:val="both"/>
      </w:pPr>
      <w:r>
        <w:rPr>
          <w:rFonts w:ascii="Times New Roman" w:hAnsi="Times New Roman" w:eastAsia="Times New Roman"/>
          <w:b w:val="0"/>
          <w:i w:val="0"/>
          <w:sz w:val="26"/>
        </w:rPr>
        <w:t>- Chỉ đạo thẩm định học liệu số, ngân hàng câu hỏi và việc thực hiện kế hoạch giáo dục.</w:t>
      </w:r>
    </w:p>
    <w:p>
      <w:pPr>
        <w:spacing w:before="0" w:after="0" w:line="276" w:lineRule="auto"/>
        <w:ind w:firstLine="0"/>
        <w:jc w:val="both"/>
      </w:pPr>
      <w:r>
        <w:rPr>
          <w:rFonts w:ascii="Times New Roman" w:hAnsi="Times New Roman" w:eastAsia="Times New Roman"/>
          <w:b/>
          <w:i w:val="0"/>
          <w:sz w:val="26"/>
        </w:rPr>
        <w:t>3. Tổ Công nghệ thông tin</w:t>
      </w:r>
    </w:p>
    <w:p>
      <w:pPr>
        <w:spacing w:before="0" w:after="0" w:line="276" w:lineRule="auto"/>
        <w:ind w:firstLine="454"/>
        <w:jc w:val="both"/>
      </w:pPr>
      <w:r>
        <w:rPr>
          <w:rFonts w:ascii="Times New Roman" w:hAnsi="Times New Roman" w:eastAsia="Times New Roman"/>
          <w:b w:val="0"/>
          <w:i w:val="0"/>
          <w:sz w:val="26"/>
        </w:rPr>
        <w:t>- Quản trị kỹ thuật theo phân công; hỗ trợ tài khoản, phân quyền và hướng dẫn sử dụng OLM.vn, hệ thống Quảng Ích (eNetViet).</w:t>
      </w:r>
    </w:p>
    <w:p>
      <w:pPr>
        <w:spacing w:before="0" w:after="0" w:line="276" w:lineRule="auto"/>
        <w:ind w:firstLine="454"/>
        <w:jc w:val="both"/>
      </w:pPr>
      <w:r>
        <w:rPr>
          <w:rFonts w:ascii="Times New Roman" w:hAnsi="Times New Roman" w:eastAsia="Times New Roman"/>
          <w:b w:val="0"/>
          <w:i w:val="0"/>
          <w:sz w:val="26"/>
        </w:rPr>
        <w:t>- Theo dõi sự cố kỹ thuật, tham mưu giải pháp bảo đảm an toàn thông tin, hạ tầng mạng và thiết bị.</w:t>
      </w:r>
    </w:p>
    <w:p>
      <w:pPr>
        <w:spacing w:before="0" w:after="0" w:line="276" w:lineRule="auto"/>
        <w:ind w:firstLine="454"/>
        <w:jc w:val="both"/>
      </w:pPr>
      <w:r>
        <w:rPr>
          <w:rFonts w:ascii="Times New Roman" w:hAnsi="Times New Roman" w:eastAsia="Times New Roman"/>
          <w:b w:val="0"/>
          <w:i w:val="0"/>
          <w:sz w:val="26"/>
        </w:rPr>
        <w:t>- Tổng hợp số liệu triển khai phục vụ công tác quản lý, báo cáo.</w:t>
      </w:r>
    </w:p>
    <w:p>
      <w:pPr>
        <w:spacing w:before="0" w:after="0" w:line="276" w:lineRule="auto"/>
        <w:ind w:firstLine="0"/>
        <w:jc w:val="both"/>
      </w:pPr>
      <w:r>
        <w:rPr>
          <w:rFonts w:ascii="Times New Roman" w:hAnsi="Times New Roman" w:eastAsia="Times New Roman"/>
          <w:b/>
          <w:i w:val="0"/>
          <w:sz w:val="26"/>
        </w:rPr>
        <w:t>4. Tổ chuyên môn</w:t>
      </w:r>
    </w:p>
    <w:p>
      <w:pPr>
        <w:spacing w:before="0" w:after="0" w:line="276" w:lineRule="auto"/>
        <w:ind w:firstLine="454"/>
        <w:jc w:val="both"/>
      </w:pPr>
      <w:r>
        <w:rPr>
          <w:rFonts w:ascii="Times New Roman" w:hAnsi="Times New Roman" w:eastAsia="Times New Roman"/>
          <w:b w:val="0"/>
          <w:i w:val="0"/>
          <w:sz w:val="26"/>
        </w:rPr>
        <w:t>- Xây dựng kế hoạch triển khai của tổ; chỉ đạo giáo viên thiết kế học liệu số, nhiệm vụ học tập phù hợp.</w:t>
      </w:r>
    </w:p>
    <w:p>
      <w:pPr>
        <w:spacing w:before="0" w:after="0" w:line="276" w:lineRule="auto"/>
        <w:ind w:firstLine="454"/>
        <w:jc w:val="both"/>
      </w:pPr>
      <w:r>
        <w:rPr>
          <w:rFonts w:ascii="Times New Roman" w:hAnsi="Times New Roman" w:eastAsia="Times New Roman"/>
          <w:b w:val="0"/>
          <w:i w:val="0"/>
          <w:sz w:val="26"/>
        </w:rPr>
        <w:t>- Thẩm định nội dung học liệu, ngân hàng câu hỏi; tổ chức sinh hoạt chuyên môn, rút kinh nghiệm.</w:t>
      </w:r>
    </w:p>
    <w:p>
      <w:pPr>
        <w:spacing w:before="0" w:after="0" w:line="276" w:lineRule="auto"/>
        <w:ind w:firstLine="0"/>
        <w:jc w:val="both"/>
      </w:pPr>
      <w:r>
        <w:rPr>
          <w:rFonts w:ascii="Times New Roman" w:hAnsi="Times New Roman" w:eastAsia="Times New Roman"/>
          <w:b/>
          <w:i w:val="0"/>
          <w:sz w:val="26"/>
        </w:rPr>
        <w:t>5. Giáo viên bộ môn</w:t>
      </w:r>
    </w:p>
    <w:p>
      <w:pPr>
        <w:spacing w:before="0" w:after="0" w:line="276" w:lineRule="auto"/>
        <w:ind w:firstLine="454"/>
        <w:jc w:val="both"/>
      </w:pPr>
      <w:r>
        <w:rPr>
          <w:rFonts w:ascii="Times New Roman" w:hAnsi="Times New Roman" w:eastAsia="Times New Roman"/>
          <w:b w:val="0"/>
          <w:i w:val="0"/>
          <w:sz w:val="26"/>
        </w:rPr>
        <w:t>- Tổ chức dạy học, giao nhiệm vụ, phản hồi và đánh giá học sinh theo kế hoạch; bảo đảm chất lượng, tính khoa học và an toàn thông tin.</w:t>
      </w:r>
    </w:p>
    <w:p>
      <w:pPr>
        <w:spacing w:before="0" w:after="0" w:line="276" w:lineRule="auto"/>
        <w:ind w:firstLine="454"/>
        <w:jc w:val="both"/>
      </w:pPr>
      <w:r>
        <w:rPr>
          <w:rFonts w:ascii="Times New Roman" w:hAnsi="Times New Roman" w:eastAsia="Times New Roman"/>
          <w:b w:val="0"/>
          <w:i w:val="0"/>
          <w:sz w:val="26"/>
        </w:rPr>
        <w:t>- Theo dõi mức độ tham gia của học sinh; phối hợp giáo viên chủ nhiệm hỗ trợ học sinh gặp khó khăn.</w:t>
      </w:r>
    </w:p>
    <w:p>
      <w:pPr>
        <w:spacing w:before="0" w:after="0" w:line="276" w:lineRule="auto"/>
        <w:ind w:firstLine="454"/>
        <w:jc w:val="both"/>
      </w:pPr>
      <w:r>
        <w:rPr>
          <w:rFonts w:ascii="Times New Roman" w:hAnsi="Times New Roman" w:eastAsia="Times New Roman"/>
          <w:b w:val="0"/>
          <w:i w:val="0"/>
          <w:sz w:val="26"/>
        </w:rPr>
        <w:t>- Không sử dụng kết quả tự chấm hoặc dữ liệu hệ thống một cách máy móc; chịu trách nhiệm xác nhận kết quả đánh giá.</w:t>
      </w:r>
    </w:p>
    <w:p>
      <w:pPr>
        <w:spacing w:before="0" w:after="0" w:line="276" w:lineRule="auto"/>
        <w:ind w:firstLine="0"/>
        <w:jc w:val="both"/>
      </w:pPr>
      <w:r>
        <w:rPr>
          <w:rFonts w:ascii="Times New Roman" w:hAnsi="Times New Roman" w:eastAsia="Times New Roman"/>
          <w:b/>
          <w:i w:val="0"/>
          <w:sz w:val="26"/>
        </w:rPr>
        <w:t>6. Giáo viên chủ nhiệm và Tổng phụ trách Đội</w:t>
      </w:r>
    </w:p>
    <w:p>
      <w:pPr>
        <w:spacing w:before="0" w:after="0" w:line="276" w:lineRule="auto"/>
        <w:ind w:firstLine="454"/>
        <w:jc w:val="both"/>
      </w:pPr>
      <w:r>
        <w:rPr>
          <w:rFonts w:ascii="Times New Roman" w:hAnsi="Times New Roman" w:eastAsia="Times New Roman"/>
          <w:b w:val="0"/>
          <w:i w:val="0"/>
          <w:sz w:val="26"/>
        </w:rPr>
        <w:t>- Hướng dẫn, tuyên truyền học sinh và cha mẹ học sinh sử dụng OLM.vn, hệ thống Quảng Ích (eNetViet) đúng mục đích, an toàn, văn minh.</w:t>
      </w:r>
    </w:p>
    <w:p>
      <w:pPr>
        <w:spacing w:before="0" w:after="0" w:line="276" w:lineRule="auto"/>
        <w:ind w:firstLine="454"/>
        <w:jc w:val="both"/>
      </w:pPr>
      <w:r>
        <w:rPr>
          <w:rFonts w:ascii="Times New Roman" w:hAnsi="Times New Roman" w:eastAsia="Times New Roman"/>
          <w:b w:val="0"/>
          <w:i w:val="0"/>
          <w:sz w:val="26"/>
        </w:rPr>
        <w:t>- Nắm bắt khó khăn của học sinh; phối hợp với nhà trường hỗ trợ và nhắc nhở việc thực hiện nhiệm vụ học tập.</w:t>
      </w:r>
    </w:p>
    <w:p>
      <w:pPr>
        <w:spacing w:before="0" w:after="0" w:line="276" w:lineRule="auto"/>
        <w:ind w:firstLine="0"/>
        <w:jc w:val="both"/>
      </w:pPr>
      <w:r>
        <w:rPr>
          <w:rFonts w:ascii="Times New Roman" w:hAnsi="Times New Roman" w:eastAsia="Times New Roman"/>
          <w:b/>
          <w:i w:val="0"/>
          <w:sz w:val="26"/>
        </w:rPr>
        <w:t>7. Học sinh và cha mẹ học sinh</w:t>
      </w:r>
    </w:p>
    <w:p>
      <w:pPr>
        <w:spacing w:before="0" w:after="0" w:line="276" w:lineRule="auto"/>
        <w:ind w:firstLine="454"/>
        <w:jc w:val="both"/>
      </w:pPr>
      <w:r>
        <w:rPr>
          <w:rFonts w:ascii="Times New Roman" w:hAnsi="Times New Roman" w:eastAsia="Times New Roman"/>
          <w:b w:val="0"/>
          <w:i w:val="0"/>
          <w:sz w:val="26"/>
        </w:rPr>
        <w:t>- Sử dụng tài khoản đúng mục đích, bảo mật thông tin đăng nhập; thực hiện nghiêm túc nhiệm vụ học tập và kiểm tra, đánh giá.</w:t>
      </w:r>
    </w:p>
    <w:p>
      <w:pPr>
        <w:spacing w:before="0" w:after="0" w:line="276" w:lineRule="auto"/>
        <w:ind w:firstLine="454"/>
        <w:jc w:val="both"/>
      </w:pPr>
      <w:r>
        <w:rPr>
          <w:rFonts w:ascii="Times New Roman" w:hAnsi="Times New Roman" w:eastAsia="Times New Roman"/>
          <w:b w:val="0"/>
          <w:i w:val="0"/>
          <w:sz w:val="26"/>
        </w:rPr>
        <w:t>- Kịp thời phản ánh với giáo viên chủ nhiệm hoặc nhà trường khi có sự cố về tài khoản, thiết bị, đường truyền hoặc dấu hiệu mất an toàn thông tin.</w:t>
      </w:r>
    </w:p>
    <w:p>
      <w:pPr>
        <w:spacing w:before="160" w:after="60" w:line="276" w:lineRule="auto"/>
        <w:ind w:firstLine="0"/>
        <w:jc w:val="left"/>
      </w:pPr>
      <w:r>
        <w:rPr>
          <w:rFonts w:ascii="Times New Roman" w:hAnsi="Times New Roman" w:eastAsia="Times New Roman"/>
          <w:b/>
          <w:i w:val="0"/>
          <w:sz w:val="26"/>
        </w:rPr>
        <w:t>VI. QUY TRÌNH TỔ CHỨC KIỂM TRA, ĐÁNH GIÁ TRỰC TUYẾN</w:t>
      </w:r>
    </w:p>
    <w:p>
      <w:pPr>
        <w:spacing w:before="0" w:after="0" w:line="276" w:lineRule="auto"/>
        <w:ind w:firstLine="0"/>
        <w:jc w:val="both"/>
      </w:pPr>
      <w:r>
        <w:rPr>
          <w:rFonts w:ascii="Times New Roman" w:hAnsi="Times New Roman" w:eastAsia="Times New Roman"/>
          <w:b/>
          <w:i w:val="0"/>
          <w:sz w:val="26"/>
        </w:rPr>
        <w:t>Bước 1. Chuẩn bị</w:t>
      </w:r>
    </w:p>
    <w:p>
      <w:pPr>
        <w:spacing w:before="0" w:after="0" w:line="276" w:lineRule="auto"/>
        <w:ind w:firstLine="454"/>
        <w:jc w:val="both"/>
      </w:pPr>
      <w:r>
        <w:rPr>
          <w:rFonts w:ascii="Times New Roman" w:hAnsi="Times New Roman" w:eastAsia="Times New Roman"/>
          <w:b w:val="0"/>
          <w:i w:val="0"/>
          <w:sz w:val="26"/>
        </w:rPr>
        <w:t>- Giáo viên xác định mục tiêu, hình thức, thời gian, yêu cầu kỹ thuật; chuẩn bị đề, đáp án, hướng dẫn chấm và phương án xử lý sự cố.</w:t>
      </w:r>
    </w:p>
    <w:p>
      <w:pPr>
        <w:spacing w:before="0" w:after="0" w:line="276" w:lineRule="auto"/>
        <w:ind w:firstLine="454"/>
        <w:jc w:val="both"/>
      </w:pPr>
      <w:r>
        <w:rPr>
          <w:rFonts w:ascii="Times New Roman" w:hAnsi="Times New Roman" w:eastAsia="Times New Roman"/>
          <w:b w:val="0"/>
          <w:i w:val="0"/>
          <w:sz w:val="26"/>
        </w:rPr>
        <w:t>- Đối với bài kiểm tra chung, tổ chuyên môn tổ chức thẩm định theo quy định.</w:t>
      </w:r>
    </w:p>
    <w:p>
      <w:pPr>
        <w:spacing w:before="0" w:after="0" w:line="276" w:lineRule="auto"/>
        <w:ind w:firstLine="0"/>
        <w:jc w:val="both"/>
      </w:pPr>
      <w:r>
        <w:rPr>
          <w:rFonts w:ascii="Times New Roman" w:hAnsi="Times New Roman" w:eastAsia="Times New Roman"/>
          <w:b/>
          <w:i w:val="0"/>
          <w:sz w:val="26"/>
        </w:rPr>
        <w:t>Bước 2. Thông báo và hướng dẫn</w:t>
      </w:r>
    </w:p>
    <w:p>
      <w:pPr>
        <w:spacing w:before="0" w:after="0" w:line="276" w:lineRule="auto"/>
        <w:ind w:firstLine="454"/>
        <w:jc w:val="both"/>
      </w:pPr>
      <w:r>
        <w:rPr>
          <w:rFonts w:ascii="Times New Roman" w:hAnsi="Times New Roman" w:eastAsia="Times New Roman"/>
          <w:b w:val="0"/>
          <w:i w:val="0"/>
          <w:sz w:val="26"/>
        </w:rPr>
        <w:t>- Thông báo cho học sinh tối thiểu 02 ngày trước thời điểm thực hiện; hướng dẫn kiểm tra thiết bị, đường truyền và tài khoản.</w:t>
      </w:r>
    </w:p>
    <w:p>
      <w:pPr>
        <w:spacing w:before="0" w:after="0" w:line="276" w:lineRule="auto"/>
        <w:ind w:firstLine="454"/>
        <w:jc w:val="both"/>
      </w:pPr>
      <w:r>
        <w:rPr>
          <w:rFonts w:ascii="Times New Roman" w:hAnsi="Times New Roman" w:eastAsia="Times New Roman"/>
          <w:b w:val="0"/>
          <w:i w:val="0"/>
          <w:sz w:val="26"/>
        </w:rPr>
        <w:t>- Thông báo rõ quy định về trung thực học tập, thời gian làm bài và cách xử lý khi xảy ra sự cố kỹ thuật.</w:t>
      </w:r>
    </w:p>
    <w:p>
      <w:pPr>
        <w:spacing w:before="0" w:after="0" w:line="276" w:lineRule="auto"/>
        <w:ind w:firstLine="0"/>
        <w:jc w:val="both"/>
      </w:pPr>
      <w:r>
        <w:rPr>
          <w:rFonts w:ascii="Times New Roman" w:hAnsi="Times New Roman" w:eastAsia="Times New Roman"/>
          <w:b/>
          <w:i w:val="0"/>
          <w:sz w:val="26"/>
        </w:rPr>
        <w:t>Bước 3. Tổ chức thực hiện</w:t>
      </w:r>
    </w:p>
    <w:p>
      <w:pPr>
        <w:spacing w:before="0" w:after="0" w:line="276" w:lineRule="auto"/>
        <w:ind w:firstLine="454"/>
        <w:jc w:val="both"/>
      </w:pPr>
      <w:r>
        <w:rPr>
          <w:rFonts w:ascii="Times New Roman" w:hAnsi="Times New Roman" w:eastAsia="Times New Roman"/>
          <w:b w:val="0"/>
          <w:i w:val="0"/>
          <w:sz w:val="26"/>
        </w:rPr>
        <w:t>- Tổ chức theo thời gian đã thông báo; áp dụng biện pháp phù hợp để hạn chế gian lận, bảo đảm quyền lợi học sinh khi gặp sự cố khách quan.</w:t>
      </w:r>
    </w:p>
    <w:p>
      <w:pPr>
        <w:spacing w:before="0" w:after="0" w:line="276" w:lineRule="auto"/>
        <w:ind w:firstLine="454"/>
        <w:jc w:val="both"/>
      </w:pPr>
      <w:r>
        <w:rPr>
          <w:rFonts w:ascii="Times New Roman" w:hAnsi="Times New Roman" w:eastAsia="Times New Roman"/>
          <w:b w:val="0"/>
          <w:i w:val="0"/>
          <w:sz w:val="26"/>
        </w:rPr>
        <w:t>- Giáo viên theo dõi quá trình thực hiện trong phạm vi chức năng của nền tảng được nhà trường cho phép.</w:t>
      </w:r>
    </w:p>
    <w:p>
      <w:pPr>
        <w:spacing w:before="0" w:after="0" w:line="276" w:lineRule="auto"/>
        <w:ind w:firstLine="0"/>
        <w:jc w:val="both"/>
      </w:pPr>
      <w:r>
        <w:rPr>
          <w:rFonts w:ascii="Times New Roman" w:hAnsi="Times New Roman" w:eastAsia="Times New Roman"/>
          <w:b/>
          <w:i w:val="0"/>
          <w:sz w:val="26"/>
        </w:rPr>
        <w:t>Bước 4. Xử lý kết quả</w:t>
      </w:r>
    </w:p>
    <w:p>
      <w:pPr>
        <w:spacing w:before="0" w:after="0" w:line="276" w:lineRule="auto"/>
        <w:ind w:firstLine="454"/>
        <w:jc w:val="both"/>
      </w:pPr>
      <w:r>
        <w:rPr>
          <w:rFonts w:ascii="Times New Roman" w:hAnsi="Times New Roman" w:eastAsia="Times New Roman"/>
          <w:b w:val="0"/>
          <w:i w:val="0"/>
          <w:sz w:val="26"/>
        </w:rPr>
        <w:t>- Giáo viên kiểm tra, xác nhận kết quả; chấm phần tự luận, nhận xét và phản hồi cho học sinh theo quy định.</w:t>
      </w:r>
    </w:p>
    <w:p>
      <w:pPr>
        <w:spacing w:before="0" w:after="0" w:line="276" w:lineRule="auto"/>
        <w:ind w:firstLine="454"/>
        <w:jc w:val="both"/>
      </w:pPr>
      <w:r>
        <w:rPr>
          <w:rFonts w:ascii="Times New Roman" w:hAnsi="Times New Roman" w:eastAsia="Times New Roman"/>
          <w:b w:val="0"/>
          <w:i w:val="0"/>
          <w:sz w:val="26"/>
        </w:rPr>
        <w:t>- Nếu có dấu hiệu bất thường, giáo viên trao đổi với học sinh, báo cáo tổ chuyên môn và Ban Giám hiệu để xem xét, không tự động kết luận vi phạm chỉ dựa trên dữ liệu kỹ thuật.</w:t>
      </w:r>
    </w:p>
    <w:p>
      <w:pPr>
        <w:spacing w:before="160" w:after="60" w:line="276" w:lineRule="auto"/>
        <w:ind w:firstLine="0"/>
        <w:jc w:val="left"/>
      </w:pPr>
      <w:r>
        <w:rPr>
          <w:rFonts w:ascii="Times New Roman" w:hAnsi="Times New Roman" w:eastAsia="Times New Roman"/>
          <w:b/>
          <w:i w:val="0"/>
          <w:sz w:val="26"/>
        </w:rPr>
        <w:t>VII. KIỂM TRA, GIÁM SÁT VÀ CHẾ ĐỘ BÁO CÁO</w:t>
      </w:r>
    </w:p>
    <w:p>
      <w:pPr>
        <w:spacing w:before="0" w:after="0" w:line="276" w:lineRule="auto"/>
        <w:ind w:firstLine="0"/>
        <w:jc w:val="both"/>
      </w:pPr>
      <w:r>
        <w:rPr>
          <w:rFonts w:ascii="Times New Roman" w:hAnsi="Times New Roman" w:eastAsia="Times New Roman"/>
          <w:b/>
          <w:i w:val="0"/>
          <w:sz w:val="26"/>
        </w:rPr>
        <w:t>1. Kiểm tra, giám sát</w:t>
      </w:r>
    </w:p>
    <w:p>
      <w:pPr>
        <w:spacing w:before="0" w:after="0" w:line="276" w:lineRule="auto"/>
        <w:ind w:firstLine="454"/>
        <w:jc w:val="both"/>
      </w:pPr>
      <w:r>
        <w:rPr>
          <w:rFonts w:ascii="Times New Roman" w:hAnsi="Times New Roman" w:eastAsia="Times New Roman"/>
          <w:b w:val="0"/>
          <w:i w:val="0"/>
          <w:sz w:val="26"/>
        </w:rPr>
        <w:t>- Ban Giám hiệu kiểm tra định kỳ hoặc đột xuất việc thực hiện kế hoạch; tập trung vào chất lượng học liệu, việc giao nhiệm vụ, phản hồi học sinh, an toàn dữ liệu và tính thực chất của kiểm tra, đánh giá.</w:t>
      </w:r>
    </w:p>
    <w:p>
      <w:pPr>
        <w:spacing w:before="0" w:after="0" w:line="276" w:lineRule="auto"/>
        <w:ind w:firstLine="454"/>
        <w:jc w:val="both"/>
      </w:pPr>
      <w:r>
        <w:rPr>
          <w:rFonts w:ascii="Times New Roman" w:hAnsi="Times New Roman" w:eastAsia="Times New Roman"/>
          <w:b w:val="0"/>
          <w:i w:val="0"/>
          <w:sz w:val="26"/>
        </w:rPr>
        <w:t>- Tổ chuyên môn kiểm tra nội bộ hoạt động của giáo viên theo nhiệm vụ được phân công; kịp thời hỗ trợ, chấn chỉnh các hạn chế.</w:t>
      </w:r>
    </w:p>
    <w:p>
      <w:pPr>
        <w:spacing w:before="0" w:after="0" w:line="276" w:lineRule="auto"/>
        <w:ind w:firstLine="0"/>
        <w:jc w:val="both"/>
      </w:pPr>
      <w:r>
        <w:rPr>
          <w:rFonts w:ascii="Times New Roman" w:hAnsi="Times New Roman" w:eastAsia="Times New Roman"/>
          <w:b/>
          <w:i w:val="0"/>
          <w:sz w:val="26"/>
        </w:rPr>
        <w:t>2. Chế độ báo cáo</w:t>
      </w:r>
    </w:p>
    <w:p>
      <w:pPr>
        <w:spacing w:before="0" w:after="0" w:line="276" w:lineRule="auto"/>
        <w:ind w:firstLine="454"/>
        <w:jc w:val="both"/>
      </w:pPr>
      <w:r>
        <w:rPr>
          <w:rFonts w:ascii="Times New Roman" w:hAnsi="Times New Roman" w:eastAsia="Times New Roman"/>
          <w:b w:val="0"/>
          <w:i w:val="0"/>
          <w:sz w:val="26"/>
        </w:rPr>
        <w:t>- Tổ chuyên môn báo cáo định kỳ cuối mỗi học kỳ và báo cáo đột xuất khi có yêu cầu hoặc sự cố đáng kể.</w:t>
      </w:r>
    </w:p>
    <w:p>
      <w:pPr>
        <w:spacing w:before="0" w:after="0" w:line="276" w:lineRule="auto"/>
        <w:ind w:firstLine="454"/>
        <w:jc w:val="both"/>
      </w:pPr>
      <w:r>
        <w:rPr>
          <w:rFonts w:ascii="Times New Roman" w:hAnsi="Times New Roman" w:eastAsia="Times New Roman"/>
          <w:b w:val="0"/>
          <w:i w:val="0"/>
          <w:sz w:val="26"/>
        </w:rPr>
        <w:t>- Tổ Công nghệ thông tin tổng hợp số liệu liên quan đến tài khoản, hỗ trợ kỹ thuật, hạ tầng và sự cố an toàn thông tin để báo cáo Ban Giám hiệu.</w:t>
      </w:r>
    </w:p>
    <w:p>
      <w:pPr>
        <w:spacing w:before="0" w:after="0" w:line="276" w:lineRule="auto"/>
        <w:ind w:firstLine="454"/>
        <w:jc w:val="both"/>
      </w:pPr>
      <w:r>
        <w:rPr>
          <w:rFonts w:ascii="Times New Roman" w:hAnsi="Times New Roman" w:eastAsia="Times New Roman"/>
          <w:b w:val="0"/>
          <w:i w:val="0"/>
          <w:sz w:val="26"/>
        </w:rPr>
        <w:t>- Cuối năm học, nhà trường tổ chức đánh giá, rút kinh nghiệm, cập nhật kế hoạch và đề xuất giải pháp cho năm học tiếp theo.</w:t>
      </w:r>
    </w:p>
    <w:p>
      <w:pPr>
        <w:spacing w:before="160" w:after="60" w:line="276" w:lineRule="auto"/>
        <w:ind w:firstLine="0"/>
        <w:jc w:val="left"/>
      </w:pPr>
      <w:r>
        <w:rPr>
          <w:rFonts w:ascii="Times New Roman" w:hAnsi="Times New Roman" w:eastAsia="Times New Roman"/>
          <w:b/>
          <w:i w:val="0"/>
          <w:sz w:val="26"/>
        </w:rPr>
        <w:t>VIII. TỔ CHỨC THỰC HIỆN</w:t>
      </w:r>
    </w:p>
    <w:p>
      <w:pPr>
        <w:spacing w:before="0" w:after="0" w:line="276" w:lineRule="auto"/>
        <w:ind w:firstLine="454"/>
        <w:jc w:val="both"/>
      </w:pPr>
      <w:r>
        <w:rPr>
          <w:rFonts w:ascii="Times New Roman" w:hAnsi="Times New Roman" w:eastAsia="Times New Roman"/>
          <w:b w:val="0"/>
          <w:i w:val="0"/>
          <w:sz w:val="26"/>
        </w:rPr>
        <w:t>- Các bộ phận, cá nhân được phân công nghiêm túc triển khai thực hiện Kế hoạch này.</w:t>
      </w:r>
    </w:p>
    <w:p>
      <w:pPr>
        <w:spacing w:before="0" w:after="0" w:line="276" w:lineRule="auto"/>
        <w:ind w:firstLine="454"/>
        <w:jc w:val="both"/>
      </w:pPr>
      <w:r>
        <w:rPr>
          <w:rFonts w:ascii="Times New Roman" w:hAnsi="Times New Roman" w:eastAsia="Times New Roman"/>
          <w:b w:val="0"/>
          <w:i w:val="0"/>
          <w:sz w:val="26"/>
        </w:rPr>
        <w:t>- Trong quá trình thực hiện, nếu có khó khăn, vướng mắc, các bộ phận kịp thời báo cáo Ban Giám hiệu để xem xét, chỉ đạo giải quyết.</w:t>
      </w:r>
    </w:p>
    <w:p>
      <w:pPr>
        <w:spacing w:before="0" w:after="0" w:line="276" w:lineRule="auto"/>
        <w:ind w:firstLine="454"/>
        <w:jc w:val="both"/>
      </w:pPr>
      <w:r>
        <w:rPr>
          <w:rFonts w:ascii="Times New Roman" w:hAnsi="Times New Roman" w:eastAsia="Times New Roman"/>
          <w:b w:val="0"/>
          <w:i w:val="0"/>
          <w:sz w:val="26"/>
        </w:rPr>
        <w:t>- Kế hoạch này được phổ biến đến toàn thể cán bộ, giáo viên, nhân viên, học sinh và cha mẹ học sinh để phối hợp thực hiện.</w:t>
      </w:r>
    </w:p>
    <w:p>
      <w:pPr>
        <w:spacing w:before="160" w:after="0" w:line="276" w:lineRule="auto"/>
        <w:ind w:firstLine="0"/>
        <w:jc w:val="both"/>
      </w:pPr>
      <w:r>
        <w:rPr>
          <w:rFonts w:ascii="Times New Roman" w:hAnsi="Times New Roman" w:eastAsia="Times New Roman"/>
          <w:b/>
          <w:i/>
          <w:sz w:val="26"/>
        </w:rPr>
        <w:t>Nơi nhận:</w:t>
      </w:r>
    </w:p>
    <w:p>
      <w:pPr>
        <w:spacing w:before="0" w:after="0" w:line="276" w:lineRule="auto"/>
        <w:ind w:firstLine="283"/>
        <w:jc w:val="both"/>
      </w:pPr>
      <w:r>
        <w:rPr>
          <w:rFonts w:ascii="Times New Roman" w:hAnsi="Times New Roman" w:eastAsia="Times New Roman"/>
          <w:b w:val="0"/>
          <w:i w:val="0"/>
          <w:sz w:val="26"/>
        </w:rPr>
        <w:t>- Ban Giám hiệu;</w:t>
      </w:r>
    </w:p>
    <w:p>
      <w:pPr>
        <w:spacing w:before="0" w:after="0" w:line="276" w:lineRule="auto"/>
        <w:ind w:firstLine="283"/>
        <w:jc w:val="both"/>
      </w:pPr>
      <w:r>
        <w:rPr>
          <w:rFonts w:ascii="Times New Roman" w:hAnsi="Times New Roman" w:eastAsia="Times New Roman"/>
          <w:b w:val="0"/>
          <w:i w:val="0"/>
          <w:sz w:val="26"/>
        </w:rPr>
        <w:t>- Các tổ chuyên môn;</w:t>
      </w:r>
    </w:p>
    <w:p>
      <w:pPr>
        <w:spacing w:before="0" w:after="0" w:line="276" w:lineRule="auto"/>
        <w:ind w:firstLine="283"/>
        <w:jc w:val="both"/>
      </w:pPr>
      <w:r>
        <w:rPr>
          <w:rFonts w:ascii="Times New Roman" w:hAnsi="Times New Roman" w:eastAsia="Times New Roman"/>
          <w:b w:val="0"/>
          <w:i w:val="0"/>
          <w:sz w:val="26"/>
        </w:rPr>
        <w:t>- Cán bộ, giáo viên, nhân viên;</w:t>
      </w:r>
    </w:p>
    <w:p>
      <w:pPr>
        <w:spacing w:before="0" w:after="0" w:line="276" w:lineRule="auto"/>
        <w:ind w:firstLine="283"/>
        <w:jc w:val="both"/>
      </w:pPr>
      <w:r>
        <w:rPr>
          <w:rFonts w:ascii="Times New Roman" w:hAnsi="Times New Roman" w:eastAsia="Times New Roman"/>
          <w:b w:val="0"/>
          <w:i w:val="0"/>
          <w:sz w:val="26"/>
        </w:rPr>
        <w:t>- Lưu: VT.</w:t>
      </w:r>
    </w:p>
    <w:tbl>
      <w:tblPr>
        <w:tblW w:type="auto" w:w="0"/>
        <w:jc w:val="center"/>
        <w:tblLook w:firstColumn="1" w:firstRow="1" w:lastColumn="0" w:lastRow="0" w:noHBand="0" w:noVBand="1" w:val="04A0"/>
      </w:tblPr>
      <w:tblGrid>
        <w:gridCol w:w="4702"/>
        <w:gridCol w:w="4702"/>
      </w:tblGrid>
      <w:tr>
        <w:tc>
          <w:tcPr>
            <w:tcW w:type="dxa" w:w="4702"/>
            <w:tcBorders>
              <w:top w:val="nil"/>
              <w:left w:val="nil"/>
              <w:bottom w:val="nil"/>
              <w:right w:val="nil"/>
            </w:tcBorders>
          </w:tcPr>
          <w:p/>
        </w:tc>
        <w:tc>
          <w:tcPr>
            <w:tcW w:type="dxa" w:w="4702"/>
            <w:tcBorders>
              <w:top w:val="nil"/>
              <w:left w:val="nil"/>
              <w:bottom w:val="nil"/>
              <w:right w:val="nil"/>
            </w:tcBorders>
          </w:tcPr>
          <w:p>
            <w:pPr>
              <w:spacing w:before="0" w:after="0" w:line="276" w:lineRule="auto"/>
              <w:ind w:firstLine="0"/>
              <w:jc w:val="center"/>
            </w:pPr>
            <w:r>
              <w:rPr>
                <w:rFonts w:ascii="Times New Roman" w:hAnsi="Times New Roman" w:eastAsia="Times New Roman"/>
                <w:b/>
                <w:i w:val="0"/>
                <w:sz w:val="26"/>
              </w:rPr>
              <w:t>HIỆU TRƯỞNG</w:t>
            </w:r>
          </w:p>
          <w:p>
            <w:pPr>
              <w:spacing w:before="0" w:after="0" w:line="276" w:lineRule="auto"/>
              <w:ind w:firstLine="0"/>
              <w:jc w:val="center"/>
            </w:pPr>
            <w:r>
              <w:rPr>
                <w:rFonts w:ascii="Times New Roman" w:hAnsi="Times New Roman" w:eastAsia="Times New Roman"/>
                <w:b/>
                <w:i w:val="0"/>
                <w:sz w:val="26"/>
              </w:rPr>
              <w:br/>
              <w:br/>
              <w:br/>
              <w:t>Bùi Ngọc Nam</w:t>
            </w:r>
          </w:p>
        </w:tc>
      </w:tr>
    </w:tbl>
    <w:p>
      <w:r>
        <w:br w:type="page"/>
      </w:r>
    </w:p>
    <w:p>
      <w:pPr>
        <w:spacing w:before="40" w:after="20" w:line="276" w:lineRule="auto"/>
        <w:ind w:firstLine="0"/>
        <w:jc w:val="center"/>
      </w:pPr>
      <w:r>
        <w:rPr>
          <w:rFonts w:ascii="Times New Roman" w:hAnsi="Times New Roman" w:eastAsia="Times New Roman"/>
          <w:b/>
          <w:i w:val="0"/>
          <w:sz w:val="28"/>
        </w:rPr>
        <w:t>PHỤ LỤC 1</w:t>
      </w:r>
    </w:p>
    <w:p>
      <w:pPr>
        <w:spacing w:before="0" w:after="20" w:line="276" w:lineRule="auto"/>
        <w:ind w:firstLine="0"/>
        <w:jc w:val="center"/>
      </w:pPr>
      <w:r>
        <w:rPr>
          <w:rFonts w:ascii="Times New Roman" w:hAnsi="Times New Roman" w:eastAsia="Times New Roman"/>
          <w:b/>
          <w:i w:val="0"/>
          <w:sz w:val="28"/>
        </w:rPr>
        <w:t>QUY TRÌNH KHAI THÁC OLM VN</w:t>
      </w:r>
    </w:p>
    <w:p>
      <w:pPr>
        <w:spacing w:before="0" w:after="160" w:line="276" w:lineRule="auto"/>
        <w:ind w:firstLine="0"/>
        <w:jc w:val="center"/>
      </w:pPr>
      <w:r>
        <w:rPr>
          <w:rFonts w:ascii="Times New Roman" w:hAnsi="Times New Roman" w:eastAsia="Times New Roman"/>
          <w:b w:val="0"/>
          <w:i/>
          <w:sz w:val="24"/>
        </w:rPr>
        <w:t>Kèm theo Kế hoạch tổ chức dạy học trực tuyến năm học 2026 - 2027</w:t>
      </w:r>
    </w:p>
    <w:p>
      <w:pPr>
        <w:spacing w:before="160" w:after="60" w:line="276" w:lineRule="auto"/>
        <w:ind w:firstLine="0"/>
        <w:jc w:val="left"/>
      </w:pPr>
      <w:r>
        <w:rPr>
          <w:rFonts w:ascii="Times New Roman" w:hAnsi="Times New Roman" w:eastAsia="Times New Roman"/>
          <w:b/>
          <w:i w:val="0"/>
          <w:sz w:val="26"/>
        </w:rPr>
        <w:t>I. PHẠM VI SỬ DỤNG</w:t>
      </w:r>
    </w:p>
    <w:p>
      <w:pPr>
        <w:spacing w:before="0" w:after="0" w:line="276" w:lineRule="auto"/>
        <w:ind w:firstLine="454"/>
        <w:jc w:val="both"/>
      </w:pPr>
      <w:r>
        <w:rPr>
          <w:rFonts w:ascii="Times New Roman" w:hAnsi="Times New Roman" w:eastAsia="Times New Roman"/>
          <w:b w:val="0"/>
          <w:i w:val="0"/>
          <w:sz w:val="26"/>
        </w:rPr>
        <w:t>- OLM.vn được sử dụng để tổ chức dạy học trực tuyến hỗ trợ dạy học trực tiếp; giao học liệu, nhiệm vụ học tập; theo dõi việc hoàn thành nhiệm vụ và tổ chức kiểm tra, đánh giá trực tuyến theo kế hoạch của nhà trường.</w:t>
      </w:r>
    </w:p>
    <w:p>
      <w:pPr>
        <w:spacing w:before="0" w:after="0" w:line="276" w:lineRule="auto"/>
        <w:ind w:firstLine="454"/>
        <w:jc w:val="both"/>
      </w:pPr>
      <w:r>
        <w:rPr>
          <w:rFonts w:ascii="Times New Roman" w:hAnsi="Times New Roman" w:eastAsia="Times New Roman"/>
          <w:b w:val="0"/>
          <w:i w:val="0"/>
          <w:sz w:val="26"/>
        </w:rPr>
        <w:t>- Giáo viên, học sinh và các bộ phận được phân công sử dụng tài khoản do nhà trường hoặc hệ thống cấp; không dùng tài khoản của người khác, không chia sẻ thông tin đăng nhập.</w:t>
      </w:r>
    </w:p>
    <w:p>
      <w:pPr>
        <w:spacing w:before="160" w:after="60" w:line="276" w:lineRule="auto"/>
        <w:ind w:firstLine="0"/>
        <w:jc w:val="left"/>
      </w:pPr>
      <w:r>
        <w:rPr>
          <w:rFonts w:ascii="Times New Roman" w:hAnsi="Times New Roman" w:eastAsia="Times New Roman"/>
          <w:b/>
          <w:i w:val="0"/>
          <w:sz w:val="26"/>
        </w:rPr>
        <w:t>II. QUY TRÌNH THỰC HIỆN</w:t>
      </w:r>
    </w:p>
    <w:p>
      <w:pPr>
        <w:spacing w:before="0" w:after="0" w:line="276" w:lineRule="auto"/>
        <w:ind w:firstLine="0"/>
        <w:jc w:val="both"/>
      </w:pPr>
      <w:r>
        <w:rPr>
          <w:rFonts w:ascii="Times New Roman" w:hAnsi="Times New Roman" w:eastAsia="Times New Roman"/>
          <w:b/>
          <w:i w:val="0"/>
          <w:sz w:val="26"/>
        </w:rPr>
        <w:t>1. Chuẩn bị tài khoản và lớp học</w:t>
      </w:r>
    </w:p>
    <w:p>
      <w:pPr>
        <w:spacing w:before="0" w:after="0" w:line="276" w:lineRule="auto"/>
        <w:ind w:firstLine="454"/>
        <w:jc w:val="both"/>
      </w:pPr>
      <w:r>
        <w:rPr>
          <w:rFonts w:ascii="Times New Roman" w:hAnsi="Times New Roman" w:eastAsia="Times New Roman"/>
          <w:b w:val="0"/>
          <w:i w:val="0"/>
          <w:sz w:val="26"/>
        </w:rPr>
        <w:t>- Tổ Công nghệ thông tin hoặc bộ phận được phân công rà soát tài khoản, hướng dẫn kích hoạt, khôi phục mật khẩu và phân quyền theo chức năng.</w:t>
      </w:r>
    </w:p>
    <w:p>
      <w:pPr>
        <w:spacing w:before="0" w:after="0" w:line="276" w:lineRule="auto"/>
        <w:ind w:firstLine="454"/>
        <w:jc w:val="both"/>
      </w:pPr>
      <w:r>
        <w:rPr>
          <w:rFonts w:ascii="Times New Roman" w:hAnsi="Times New Roman" w:eastAsia="Times New Roman"/>
          <w:b w:val="0"/>
          <w:i w:val="0"/>
          <w:sz w:val="26"/>
        </w:rPr>
        <w:t>- Giáo viên kiểm tra danh sách học sinh, tạo hoặc tham gia lớp học đúng môn, lớp; kịp thời phản ánh sai lệch dữ liệu hoặc tình trạng không truy cập được để điều chỉnh, hỗ trợ.</w:t>
      </w:r>
    </w:p>
    <w:p>
      <w:pPr>
        <w:spacing w:before="0" w:after="0" w:line="276" w:lineRule="auto"/>
        <w:ind w:firstLine="0"/>
        <w:jc w:val="both"/>
      </w:pPr>
      <w:r>
        <w:rPr>
          <w:rFonts w:ascii="Times New Roman" w:hAnsi="Times New Roman" w:eastAsia="Times New Roman"/>
          <w:b/>
          <w:i w:val="0"/>
          <w:sz w:val="26"/>
        </w:rPr>
        <w:t>2. Giao học liệu và nhiệm vụ học tập</w:t>
      </w:r>
    </w:p>
    <w:p>
      <w:pPr>
        <w:spacing w:before="0" w:after="0" w:line="276" w:lineRule="auto"/>
        <w:ind w:firstLine="454"/>
        <w:jc w:val="both"/>
      </w:pPr>
      <w:r>
        <w:rPr>
          <w:rFonts w:ascii="Times New Roman" w:hAnsi="Times New Roman" w:eastAsia="Times New Roman"/>
          <w:b w:val="0"/>
          <w:i w:val="0"/>
          <w:sz w:val="26"/>
        </w:rPr>
        <w:t>- Nhiệm vụ giao trên OLM.vn phải nêu rõ nội dung, yêu cầu sản phẩm, thời gian hoàn thành và cách thức nộp hoặc phản hồi.</w:t>
      </w:r>
    </w:p>
    <w:p>
      <w:pPr>
        <w:spacing w:before="0" w:after="0" w:line="276" w:lineRule="auto"/>
        <w:ind w:firstLine="454"/>
        <w:jc w:val="both"/>
      </w:pPr>
      <w:r>
        <w:rPr>
          <w:rFonts w:ascii="Times New Roman" w:hAnsi="Times New Roman" w:eastAsia="Times New Roman"/>
          <w:b w:val="0"/>
          <w:i w:val="0"/>
          <w:sz w:val="26"/>
        </w:rPr>
        <w:t>- Giáo viên lựa chọn học liệu phù hợp yêu cầu cần đạt, bảo đảm tính chính xác, phù hợp lứa tuổi, tôn trọng bản quyền; có phương án thay thế cho học sinh gặp khó khăn về thiết bị hoặc kết nối.</w:t>
      </w:r>
    </w:p>
    <w:p>
      <w:pPr>
        <w:spacing w:before="0" w:after="0" w:line="276" w:lineRule="auto"/>
        <w:ind w:firstLine="0"/>
        <w:jc w:val="both"/>
      </w:pPr>
      <w:r>
        <w:rPr>
          <w:rFonts w:ascii="Times New Roman" w:hAnsi="Times New Roman" w:eastAsia="Times New Roman"/>
          <w:b/>
          <w:i w:val="0"/>
          <w:sz w:val="26"/>
        </w:rPr>
        <w:t>3. Tổ chức dạy học và hỗ trợ học sinh</w:t>
      </w:r>
    </w:p>
    <w:p>
      <w:pPr>
        <w:spacing w:before="0" w:after="0" w:line="276" w:lineRule="auto"/>
        <w:ind w:firstLine="454"/>
        <w:jc w:val="both"/>
      </w:pPr>
      <w:r>
        <w:rPr>
          <w:rFonts w:ascii="Times New Roman" w:hAnsi="Times New Roman" w:eastAsia="Times New Roman"/>
          <w:b w:val="0"/>
          <w:i w:val="0"/>
          <w:sz w:val="26"/>
        </w:rPr>
        <w:t>- Giáo viên theo dõi mức độ tham gia, hướng dẫn, phản hồi và hỗ trợ học sinh trong quá trình thực hiện nhiệm vụ; học sinh thực hiện đúng thời gian, bảo vệ tài khoản và chịu trách nhiệm về sản phẩm học tập của mình.</w:t>
      </w:r>
    </w:p>
    <w:p>
      <w:pPr>
        <w:spacing w:before="0" w:after="0" w:line="276" w:lineRule="auto"/>
        <w:ind w:firstLine="0"/>
        <w:jc w:val="both"/>
      </w:pPr>
      <w:r>
        <w:rPr>
          <w:rFonts w:ascii="Times New Roman" w:hAnsi="Times New Roman" w:eastAsia="Times New Roman"/>
          <w:b/>
          <w:i w:val="0"/>
          <w:sz w:val="26"/>
        </w:rPr>
        <w:t>4. Kiểm tra, đánh giá trực tuyến</w:t>
      </w:r>
    </w:p>
    <w:p>
      <w:pPr>
        <w:spacing w:before="0" w:after="0" w:line="276" w:lineRule="auto"/>
        <w:ind w:firstLine="454"/>
        <w:jc w:val="both"/>
      </w:pPr>
      <w:r>
        <w:rPr>
          <w:rFonts w:ascii="Times New Roman" w:hAnsi="Times New Roman" w:eastAsia="Times New Roman"/>
          <w:b w:val="0"/>
          <w:i w:val="0"/>
          <w:sz w:val="26"/>
        </w:rPr>
        <w:t>- Việc kiểm tra, đánh giá trực tuyến thực hiện theo kế hoạch giáo dục, quy định về đánh giá học sinh và quy trình tại Mục VI của Kế hoạch này; kết quả tự chấm chỉ là dữ liệu hỗ trợ, giáo viên phải kiểm tra, xác nhận trước khi sử dụng.</w:t>
      </w:r>
    </w:p>
    <w:p>
      <w:pPr>
        <w:spacing w:before="0" w:after="0" w:line="276" w:lineRule="auto"/>
        <w:ind w:firstLine="454"/>
        <w:jc w:val="both"/>
      </w:pPr>
      <w:r>
        <w:rPr>
          <w:rFonts w:ascii="Times New Roman" w:hAnsi="Times New Roman" w:eastAsia="Times New Roman"/>
          <w:b w:val="0"/>
          <w:i w:val="0"/>
          <w:sz w:val="26"/>
        </w:rPr>
        <w:t>- Khi có sự cố kỹ thuật hoặc dấu hiệu bất thường, giáo viên ghi nhận tình huống, hướng dẫn học sinh xử lý và báo cáo tổ chuyên môn, Ban Giám hiệu khi vượt thẩm quyền.</w:t>
      </w:r>
    </w:p>
    <w:p>
      <w:pPr>
        <w:spacing w:before="0" w:after="0" w:line="276" w:lineRule="auto"/>
        <w:ind w:firstLine="0"/>
        <w:jc w:val="both"/>
      </w:pPr>
      <w:r>
        <w:rPr>
          <w:rFonts w:ascii="Times New Roman" w:hAnsi="Times New Roman" w:eastAsia="Times New Roman"/>
          <w:b/>
          <w:i w:val="0"/>
          <w:sz w:val="26"/>
        </w:rPr>
        <w:t>5. Lưu trữ và bảo đảm an toàn thông tin</w:t>
      </w:r>
    </w:p>
    <w:p>
      <w:pPr>
        <w:spacing w:before="0" w:after="0" w:line="276" w:lineRule="auto"/>
        <w:ind w:firstLine="454"/>
        <w:jc w:val="both"/>
      </w:pPr>
      <w:r>
        <w:rPr>
          <w:rFonts w:ascii="Times New Roman" w:hAnsi="Times New Roman" w:eastAsia="Times New Roman"/>
          <w:b w:val="0"/>
          <w:i w:val="0"/>
          <w:sz w:val="26"/>
        </w:rPr>
        <w:t>- Giáo viên lưu minh chứng cần thiết theo yêu cầu của nhà trường; không công khai dữ liệu cá nhân hoặc kết quả học tập chi tiết. Tài khoản có nguy cơ mất an toàn phải được báo ngay để khóa, đổi mật khẩu hoặc xử lý theo quy định.</w:t>
      </w:r>
    </w:p>
    <w:p>
      <w:pPr>
        <w:spacing w:before="40" w:after="20" w:line="276" w:lineRule="auto"/>
        <w:ind w:firstLine="0"/>
        <w:jc w:val="center"/>
      </w:pPr>
      <w:r>
        <w:rPr>
          <w:rFonts w:ascii="Times New Roman" w:hAnsi="Times New Roman" w:eastAsia="Times New Roman"/>
          <w:b/>
          <w:i w:val="0"/>
          <w:sz w:val="28"/>
        </w:rPr>
        <w:t>PHỤ LỤC 2</w:t>
      </w:r>
    </w:p>
    <w:p>
      <w:pPr>
        <w:spacing w:before="0" w:after="20" w:line="276" w:lineRule="auto"/>
        <w:ind w:firstLine="0"/>
        <w:jc w:val="center"/>
      </w:pPr>
      <w:r>
        <w:rPr>
          <w:rFonts w:ascii="Times New Roman" w:hAnsi="Times New Roman" w:eastAsia="Times New Roman"/>
          <w:b/>
          <w:i w:val="0"/>
          <w:sz w:val="28"/>
        </w:rPr>
        <w:t>QUY ĐỊNH CẬP NHẬT VÀ QUẢN LÝ THÔNG TIN TRÊN HỆ THỐNG QUẢNG ÍCH ENETVIET</w:t>
      </w:r>
    </w:p>
    <w:p>
      <w:pPr>
        <w:spacing w:before="0" w:after="160" w:line="276" w:lineRule="auto"/>
        <w:ind w:firstLine="0"/>
        <w:jc w:val="center"/>
      </w:pPr>
      <w:r>
        <w:rPr>
          <w:rFonts w:ascii="Times New Roman" w:hAnsi="Times New Roman" w:eastAsia="Times New Roman"/>
          <w:b w:val="0"/>
          <w:i/>
          <w:sz w:val="24"/>
        </w:rPr>
        <w:t>Kèm theo Kế hoạch tổ chức dạy học trực tuyến năm học 2026 - 2027</w:t>
      </w:r>
    </w:p>
    <w:p>
      <w:pPr>
        <w:spacing w:before="160" w:after="60" w:line="276" w:lineRule="auto"/>
        <w:ind w:firstLine="0"/>
        <w:jc w:val="left"/>
      </w:pPr>
      <w:r>
        <w:rPr>
          <w:rFonts w:ascii="Times New Roman" w:hAnsi="Times New Roman" w:eastAsia="Times New Roman"/>
          <w:b/>
          <w:i w:val="0"/>
          <w:sz w:val="26"/>
        </w:rPr>
        <w:t>I. PHẠM VI VÀ NGUYÊN TẮC</w:t>
      </w:r>
    </w:p>
    <w:p>
      <w:pPr>
        <w:spacing w:before="0" w:after="0" w:line="276" w:lineRule="auto"/>
        <w:ind w:firstLine="454"/>
        <w:jc w:val="both"/>
      </w:pPr>
      <w:r>
        <w:rPr>
          <w:rFonts w:ascii="Times New Roman" w:hAnsi="Times New Roman" w:eastAsia="Times New Roman"/>
          <w:b w:val="0"/>
          <w:i w:val="0"/>
          <w:sz w:val="26"/>
        </w:rPr>
        <w:t>- Hệ thống Quảng Ích (eNetViet) được sử dụng theo phân quyền để quản lý điểm, hồ sơ chuyên môn, kế hoạch bài dạy, thông báo và phối hợp với cha mẹ học sinh.</w:t>
      </w:r>
    </w:p>
    <w:p>
      <w:pPr>
        <w:spacing w:before="0" w:after="0" w:line="276" w:lineRule="auto"/>
        <w:ind w:firstLine="454"/>
        <w:jc w:val="both"/>
      </w:pPr>
      <w:r>
        <w:rPr>
          <w:rFonts w:ascii="Times New Roman" w:hAnsi="Times New Roman" w:eastAsia="Times New Roman"/>
          <w:b w:val="0"/>
          <w:i w:val="0"/>
          <w:sz w:val="26"/>
        </w:rPr>
        <w:t>- Thông tin cập nhật phải chính xác, đầy đủ, kịp thời và phù hợp thẩm quyền; người dùng chịu trách nhiệm về nội dung do mình nhập, xác nhận hoặc chia sẻ, không cung cấp thông tin đăng nhập hoặc dữ liệu cho người không có thẩm quyền.</w:t>
      </w:r>
    </w:p>
    <w:p>
      <w:pPr>
        <w:spacing w:before="160" w:after="60" w:line="276" w:lineRule="auto"/>
        <w:ind w:firstLine="0"/>
        <w:jc w:val="left"/>
      </w:pPr>
      <w:r>
        <w:rPr>
          <w:rFonts w:ascii="Times New Roman" w:hAnsi="Times New Roman" w:eastAsia="Times New Roman"/>
          <w:b/>
          <w:i w:val="0"/>
          <w:sz w:val="26"/>
        </w:rPr>
        <w:t>II. NỘI DUNG CẬP NHẬT</w:t>
      </w:r>
    </w:p>
    <w:p>
      <w:pPr>
        <w:spacing w:before="0" w:after="0" w:line="276" w:lineRule="auto"/>
        <w:ind w:firstLine="0"/>
        <w:jc w:val="both"/>
      </w:pPr>
      <w:r>
        <w:rPr>
          <w:rFonts w:ascii="Times New Roman" w:hAnsi="Times New Roman" w:eastAsia="Times New Roman"/>
          <w:b/>
          <w:i w:val="0"/>
          <w:sz w:val="26"/>
        </w:rPr>
        <w:t>1. Kế hoạch bài dạy và hồ sơ chuyên môn</w:t>
      </w:r>
    </w:p>
    <w:p>
      <w:pPr>
        <w:spacing w:before="0" w:after="0" w:line="276" w:lineRule="auto"/>
        <w:ind w:firstLine="454"/>
        <w:jc w:val="both"/>
      </w:pPr>
      <w:r>
        <w:rPr>
          <w:rFonts w:ascii="Times New Roman" w:hAnsi="Times New Roman" w:eastAsia="Times New Roman"/>
          <w:b w:val="0"/>
          <w:i w:val="0"/>
          <w:sz w:val="26"/>
        </w:rPr>
        <w:t>- Giáo viên cập nhật kế hoạch bài dạy, hồ sơ chuyên môn và các nội dung được phân công theo hướng dẫn, thời hạn của nhà trường; tổ chuyên môn, lãnh đạo phụ trách kiểm tra, góp ý, xác nhận hoặc phê duyệt theo thẩm quyền.</w:t>
      </w:r>
    </w:p>
    <w:p>
      <w:pPr>
        <w:spacing w:before="0" w:after="0" w:line="276" w:lineRule="auto"/>
        <w:ind w:firstLine="0"/>
        <w:jc w:val="both"/>
      </w:pPr>
      <w:r>
        <w:rPr>
          <w:rFonts w:ascii="Times New Roman" w:hAnsi="Times New Roman" w:eastAsia="Times New Roman"/>
          <w:b/>
          <w:i w:val="0"/>
          <w:sz w:val="26"/>
        </w:rPr>
        <w:t>2. Quản lý điểm và kết quả học tập</w:t>
      </w:r>
    </w:p>
    <w:p>
      <w:pPr>
        <w:spacing w:before="0" w:after="0" w:line="276" w:lineRule="auto"/>
        <w:ind w:firstLine="454"/>
        <w:jc w:val="both"/>
      </w:pPr>
      <w:r>
        <w:rPr>
          <w:rFonts w:ascii="Times New Roman" w:hAnsi="Times New Roman" w:eastAsia="Times New Roman"/>
          <w:b w:val="0"/>
          <w:i w:val="0"/>
          <w:sz w:val="26"/>
        </w:rPr>
        <w:t>- Giáo viên cập nhật điểm, nhận xét và kết quả đánh giá chính xác, đúng quy định; kiểm tra kỹ trước khi xác nhận hoặc công bố. Việc điều chỉnh sau xác nhận phải có căn cứ và thực hiện đúng phân quyền.</w:t>
      </w:r>
    </w:p>
    <w:p>
      <w:pPr>
        <w:spacing w:before="0" w:after="0" w:line="276" w:lineRule="auto"/>
        <w:ind w:firstLine="0"/>
        <w:jc w:val="both"/>
      </w:pPr>
      <w:r>
        <w:rPr>
          <w:rFonts w:ascii="Times New Roman" w:hAnsi="Times New Roman" w:eastAsia="Times New Roman"/>
          <w:b/>
          <w:i w:val="0"/>
          <w:sz w:val="26"/>
        </w:rPr>
        <w:t>3. Thông báo và phối hợp với cha mẹ học sinh</w:t>
      </w:r>
    </w:p>
    <w:p>
      <w:pPr>
        <w:spacing w:before="0" w:after="0" w:line="276" w:lineRule="auto"/>
        <w:ind w:firstLine="454"/>
        <w:jc w:val="both"/>
      </w:pPr>
      <w:r>
        <w:rPr>
          <w:rFonts w:ascii="Times New Roman" w:hAnsi="Times New Roman" w:eastAsia="Times New Roman"/>
          <w:b w:val="0"/>
          <w:i w:val="0"/>
          <w:sz w:val="26"/>
        </w:rPr>
        <w:t>- Thông báo phải rõ nội dung, đúng đối tượng nhận, phù hợp ngôn ngữ sư phạm; không công khai điểm chi tiết, thông tin sức khỏe, hoàn cảnh cá nhân hoặc dữ liệu nhạy cảm ngoài phạm vi được phân quyền.</w:t>
      </w:r>
    </w:p>
    <w:p>
      <w:pPr>
        <w:spacing w:before="160" w:after="60" w:line="276" w:lineRule="auto"/>
        <w:ind w:firstLine="0"/>
        <w:jc w:val="left"/>
      </w:pPr>
      <w:r>
        <w:rPr>
          <w:rFonts w:ascii="Times New Roman" w:hAnsi="Times New Roman" w:eastAsia="Times New Roman"/>
          <w:b/>
          <w:i w:val="0"/>
          <w:sz w:val="26"/>
        </w:rPr>
        <w:t>III. KIỂM TRA VÀ XỬ LÝ SỰ CỐ</w:t>
      </w:r>
    </w:p>
    <w:p>
      <w:pPr>
        <w:spacing w:before="0" w:after="0" w:line="276" w:lineRule="auto"/>
        <w:ind w:firstLine="454"/>
        <w:jc w:val="both"/>
      </w:pPr>
      <w:r>
        <w:rPr>
          <w:rFonts w:ascii="Times New Roman" w:hAnsi="Times New Roman" w:eastAsia="Times New Roman"/>
          <w:b w:val="0"/>
          <w:i w:val="0"/>
          <w:sz w:val="26"/>
        </w:rPr>
        <w:t>- Giáo viên tự rà soát dữ liệu trước khi xác nhận; tổ chuyên môn và Ban Giám hiệu kiểm tra định kỳ hoặc đột xuất theo kế hoạch.</w:t>
      </w:r>
    </w:p>
    <w:p>
      <w:pPr>
        <w:spacing w:before="0" w:after="0" w:line="276" w:lineRule="auto"/>
        <w:ind w:firstLine="454"/>
        <w:jc w:val="both"/>
      </w:pPr>
      <w:r>
        <w:rPr>
          <w:rFonts w:ascii="Times New Roman" w:hAnsi="Times New Roman" w:eastAsia="Times New Roman"/>
          <w:b w:val="0"/>
          <w:i w:val="0"/>
          <w:sz w:val="26"/>
        </w:rPr>
        <w:t>- Khi phát hiện sai sót hoặc dấu hiệu mất an toàn thông tin, người dùng báo ngay cho Tổ Công nghệ thông tin hoặc lãnh đạo phụ trách; dữ liệu chỉ được khai thác phục vụ hoạt động giáo dục, quản lý và báo cáo theo quy định.</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