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uthor-approval-record"/>
    <w:p>
      <w:pPr>
        <w:pStyle w:val="Heading1"/>
      </w:pPr>
      <w:r>
        <w:t xml:space="preserve">Author approval record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Layout-Preserving Multilingual Translation of Documents in</w:t>
      </w:r>
      <w:r>
        <w:rPr>
          <w:i/>
          <w:iCs/>
        </w:rPr>
        <w:t xml:space="preserve"> </w:t>
      </w:r>
      <w:r>
        <w:rPr>
          <w:i/>
          <w:iCs/>
        </w:rPr>
        <w:t xml:space="preserve">Portable Document Format with Large Language Models</w:t>
      </w:r>
    </w:p>
    <w:p>
      <w:pPr>
        <w:pStyle w:val="BodyText"/>
      </w:pPr>
      <w:r>
        <w:t xml:space="preserve">Each author may confirm the statement below by email. Save the complete email</w:t>
      </w:r>
      <w:r>
        <w:t xml:space="preserve"> </w:t>
      </w:r>
      <w:r>
        <w:t xml:space="preserve">thread with the submission records; signatures are not normally required before</w:t>
      </w:r>
      <w:r>
        <w:t xml:space="preserve"> </w:t>
      </w:r>
      <w:r>
        <w:t xml:space="preserve">first submission unless the journal requests them.</w:t>
      </w:r>
    </w:p>
    <w:p>
      <w:pPr>
        <w:pStyle w:val="BlockText"/>
      </w:pPr>
      <w:r>
        <w:t xml:space="preserve">I have reviewed the final manuscript and approve its submission to</w:t>
      </w:r>
      <w:r>
        <w:t xml:space="preserve"> </w:t>
      </w:r>
      <w:r>
        <w:rPr>
          <w:i/>
          <w:iCs/>
        </w:rPr>
        <w:t xml:space="preserve">Engineering Applications of Artificial Intelligence</w:t>
      </w:r>
      <w:r>
        <w:t xml:space="preserve">. I approve the author</w:t>
      </w:r>
      <w:r>
        <w:t xml:space="preserve"> </w:t>
      </w:r>
      <w:r>
        <w:t xml:space="preserve">order Minh-Hoang Dang, Ngoc-Hoang Nguyen, Hien T. Nguyen, and Bac Le; Bac Le</w:t>
      </w:r>
      <w:r>
        <w:t xml:space="preserve"> </w:t>
      </w:r>
      <w:r>
        <w:t xml:space="preserve">as the sole corresponding author; and the equal-contribution designation for</w:t>
      </w:r>
      <w:r>
        <w:t xml:space="preserve"> </w:t>
      </w:r>
      <w:r>
        <w:t xml:space="preserve">Minh-Hoang Dang and Ngoc-Hoang Nguyen. I confirm that the work is original,</w:t>
      </w:r>
      <w:r>
        <w:t xml:space="preserve"> </w:t>
      </w:r>
      <w:r>
        <w:t xml:space="preserve">is not under consideration by another journal, and that my stated CRediT</w:t>
      </w:r>
      <w:r>
        <w:t xml:space="preserve"> </w:t>
      </w:r>
      <w:r>
        <w:t xml:space="preserve">roles are accurate.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Approval date</w:t>
            </w:r>
          </w:p>
        </w:tc>
        <w:tc>
          <w:tcPr/>
          <w:p>
            <w:pPr>
              <w:pStyle w:val="Compact"/>
            </w:pPr>
            <w:r>
              <w:t xml:space="preserve">Confirmation method</w:t>
            </w:r>
          </w:p>
        </w:tc>
        <w:tc>
          <w:tcPr/>
          <w:p>
            <w:pPr>
              <w:pStyle w:val="Compact"/>
            </w:pPr>
            <w:r>
              <w:t xml:space="preserve">CRediT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Minh-Hoang Dang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Email/signature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Ngoc-Hoang Nguyen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Email/signature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Hien T. Nguyen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Email/signature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 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Email/signature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" w:name="removed-name-from-an-earlier-draft"/>
    <w:p>
      <w:pPr>
        <w:pStyle w:val="Heading2"/>
      </w:pPr>
      <w:r>
        <w:t xml:space="preserve">Removed name from an earlier draft</w:t>
      </w:r>
    </w:p>
    <w:p>
      <w:pPr>
        <w:pStyle w:val="FirstParagraph"/>
      </w:pPr>
      <w:r>
        <w:t xml:space="preserve">If Tien-Len Bui appeared only in an internal draft or similarity-check upload,</w:t>
      </w:r>
      <w:r>
        <w:t xml:space="preserve"> </w:t>
      </w:r>
      <w:r>
        <w:t xml:space="preserve">no Elsevier authorship-change form is needed. Retain an email confirming that</w:t>
      </w:r>
      <w:r>
        <w:t xml:space="preserve"> </w:t>
      </w:r>
      <w:r>
        <w:t xml:space="preserve">the final four-author list is accepted if there could later be any uncertainty</w:t>
      </w:r>
      <w:r>
        <w:t xml:space="preserve"> </w:t>
      </w:r>
      <w:r>
        <w:t xml:space="preserve">about authorship qualification.</w:t>
      </w:r>
    </w:p>
    <w:p>
      <w:pPr>
        <w:pStyle w:val="BodyText"/>
      </w:pPr>
      <w:r>
        <w:t xml:space="preserve">If a version containing that name was already submitted to a journal, contact</w:t>
      </w:r>
      <w:r>
        <w:t xml:space="preserve"> </w:t>
      </w:r>
      <w:r>
        <w:t xml:space="preserve">the journal before changing the metadata and complete its authorship-change</w:t>
      </w:r>
      <w:r>
        <w:t xml:space="preserve"> </w:t>
      </w:r>
      <w:r>
        <w:t xml:space="preserve">process with written agreement from all affected authors.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2026-09-09T17:22:49Z</dcterms:created>
  <dcterms:modified xsi:type="dcterms:W3CDTF">2026-09-09T17:22:49Z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