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75" w:beforeAutospacing="0" w:after="375" w:afterAutospacing="0"/>
        <w:ind w:left="0" w:right="0" w:firstLine="0"/>
        <w:jc w:val="left"/>
        <w:rPr>
          <w:rFonts w:hint="default" w:ascii="Times New Roman" w:hAnsi="Times New Roman" w:eastAsia="Times New Roman" w:cs="Times New Roman"/>
          <w:b/>
          <w:i w:val="0"/>
          <w:caps w:val="0"/>
          <w:color w:val="111111"/>
          <w:spacing w:val="0"/>
        </w:rPr>
      </w:pPr>
      <w:r>
        <w:rPr>
          <w:rFonts w:hint="default" w:ascii="Times New Roman" w:hAnsi="Times New Roman" w:eastAsia="Times New Roman" w:cs="Times New Roman"/>
          <w:b/>
          <w:i w:val="0"/>
          <w:caps w:val="0"/>
          <w:color w:val="111111"/>
          <w:spacing w:val="0"/>
          <w:shd w:val="clear" w:fill="FFFFFF"/>
        </w:rPr>
        <w:t>Cơn mưa nào vĩnh viễn</w:t>
      </w:r>
    </w:p>
    <w:p/>
    <w:p/>
    <w:p>
      <w:pPr>
        <w:keepNext w:val="0"/>
        <w:keepLines w:val="0"/>
        <w:widowControl/>
        <w:suppressLineNumbers w:val="0"/>
        <w:shd w:val="clear" w:fill="FFFFFF"/>
        <w:spacing w:after="300" w:afterAutospacing="0" w:line="450" w:lineRule="atLeast"/>
        <w:ind w:left="0" w:firstLine="0"/>
        <w:jc w:val="left"/>
        <w:rPr>
          <w:rFonts w:ascii="Arial" w:hAnsi="Arial" w:eastAsia="Arial" w:cs="Arial"/>
          <w:i w:val="0"/>
          <w:caps w:val="0"/>
          <w:color w:val="111111"/>
          <w:spacing w:val="0"/>
          <w:sz w:val="27"/>
          <w:szCs w:val="27"/>
        </w:rPr>
      </w:pPr>
      <w:bookmarkStart w:id="0" w:name="_GoBack"/>
      <w:r>
        <w:rPr>
          <w:rFonts w:hint="default" w:ascii="Arial" w:hAnsi="Arial" w:eastAsia="Arial" w:cs="Arial"/>
          <w:i w:val="0"/>
          <w:caps w:val="0"/>
          <w:color w:val="111111"/>
          <w:spacing w:val="0"/>
          <w:kern w:val="0"/>
          <w:sz w:val="27"/>
          <w:szCs w:val="27"/>
          <w:shd w:val="clear" w:fill="FFFFFF"/>
          <w:lang w:val="en-US" w:eastAsia="zh-CN" w:bidi="ar"/>
        </w:rPr>
        <w:t>Em khe khẽ đọc câu đồng dao: “Trời mưa to không lo ướt áo/Trời mưa nhỏ lấy cỏ mà che”. Rồi em hỏi anh: “Sao cỏ mà che mưa được nhỉ?” Anh cười, là hình ảnh thế thôi, nghĩa là cơn mưa chỉ là dư vị, có đấy mà không đấy, chỉ đủ ướt hồn người trong hoang hoải nhớ nhung. Có cơn mưa nào là vĩnh viễn đâu? Mưa to đến mấy rồi cũng phải tạnh. Để còn đón mặt trời, cho sự sống bốn mùa tiếp nối, đó mới là vĩnh cửu nghe không.</w:t>
      </w:r>
    </w:p>
    <w:p>
      <w:pPr>
        <w:keepNext w:val="0"/>
        <w:keepLines w:val="0"/>
        <w:widowControl/>
        <w:suppressLineNumbers w:val="0"/>
        <w:shd w:val="clear" w:fill="FFFFFF"/>
        <w:spacing w:after="300" w:afterAutospacing="0" w:line="450" w:lineRule="atLeast"/>
        <w:ind w:left="0" w:firstLine="0"/>
        <w:jc w:val="left"/>
        <w:rPr>
          <w:rFonts w:hint="default" w:ascii="Arial" w:hAnsi="Arial" w:eastAsia="Arial" w:cs="Arial"/>
          <w:i w:val="0"/>
          <w:caps w:val="0"/>
          <w:color w:val="111111"/>
          <w:spacing w:val="0"/>
          <w:sz w:val="27"/>
          <w:szCs w:val="27"/>
        </w:rPr>
      </w:pPr>
      <w:r>
        <w:rPr>
          <w:rFonts w:hint="default" w:ascii="Arial" w:hAnsi="Arial" w:eastAsia="Arial" w:cs="Arial"/>
          <w:i w:val="0"/>
          <w:caps w:val="0"/>
          <w:color w:val="111111"/>
          <w:spacing w:val="0"/>
          <w:kern w:val="0"/>
          <w:sz w:val="27"/>
          <w:szCs w:val="27"/>
          <w:shd w:val="clear" w:fill="FFFFFF"/>
          <w:lang w:val="en-US" w:eastAsia="zh-CN" w:bidi="ar"/>
        </w:rPr>
        <w:t>Xa ngái đường trần, đi cũng được hơn bốn chục năm, những cơn mưa vẫn đồng hành cùng anh như bạn đường tri kỷ. Những năm tháng ở đất khách quê người, nơi có những mùa mưa đằng đẵng, anh nhìn hạt mưa rơi trên rừng núi hay trước hiên nhà, mới hiểu câu hát ngày xưa. “Nghe mưa nơi này lại nhớ mưa xa…”.</w:t>
      </w:r>
    </w:p>
    <w:p>
      <w:pPr>
        <w:keepNext w:val="0"/>
        <w:keepLines w:val="0"/>
        <w:widowControl/>
        <w:suppressLineNumbers w:val="0"/>
        <w:shd w:val="clear" w:fill="FFFFFF"/>
        <w:spacing w:after="300" w:afterAutospacing="0" w:line="450" w:lineRule="atLeast"/>
        <w:ind w:left="0" w:firstLine="0"/>
        <w:jc w:val="left"/>
        <w:rPr>
          <w:rFonts w:hint="default" w:ascii="Arial" w:hAnsi="Arial" w:eastAsia="Arial" w:cs="Arial"/>
          <w:i w:val="0"/>
          <w:caps w:val="0"/>
          <w:color w:val="111111"/>
          <w:spacing w:val="0"/>
          <w:sz w:val="27"/>
          <w:szCs w:val="27"/>
        </w:rPr>
      </w:pPr>
      <w:r>
        <w:rPr>
          <w:rFonts w:hint="default" w:ascii="Arial" w:hAnsi="Arial" w:eastAsia="Arial" w:cs="Arial"/>
          <w:i w:val="0"/>
          <w:caps w:val="0"/>
          <w:color w:val="111111"/>
          <w:spacing w:val="0"/>
          <w:kern w:val="0"/>
          <w:sz w:val="27"/>
          <w:szCs w:val="27"/>
          <w:shd w:val="clear" w:fill="FFFFFF"/>
          <w:lang w:val="en-US" w:eastAsia="zh-CN" w:bidi="ar"/>
        </w:rPr>
        <w:t>Hạt mưa rơi xuống đất, thấm vào mạch nguồn, rồi đổ ra sông, ra bể. Rốt cuộc chúng sẽ được đoàn tụ, hoan ca. Còn anh với em, đến khi nào đây? Chừng đó, liệu còn mạnh mẽ can trường bước đi trong mưa hay lại co ro ngồi góc nhỏ mà nghe âm hưởng xưa vang vọng trong tiếng thở dài của mùa Xuân đang đi qua.</w:t>
      </w:r>
    </w:p>
    <w:p>
      <w:pPr>
        <w:keepNext w:val="0"/>
        <w:keepLines w:val="0"/>
        <w:widowControl/>
        <w:suppressLineNumbers w:val="0"/>
        <w:shd w:val="clear" w:fill="FFFFFF"/>
        <w:spacing w:after="300" w:afterAutospacing="0" w:line="450" w:lineRule="atLeast"/>
        <w:ind w:left="0" w:firstLine="0"/>
        <w:jc w:val="left"/>
        <w:rPr>
          <w:rFonts w:hint="default" w:ascii="Arial" w:hAnsi="Arial" w:eastAsia="Arial" w:cs="Arial"/>
          <w:i w:val="0"/>
          <w:caps w:val="0"/>
          <w:color w:val="111111"/>
          <w:spacing w:val="0"/>
          <w:sz w:val="27"/>
          <w:szCs w:val="27"/>
        </w:rPr>
      </w:pPr>
      <w:r>
        <w:rPr>
          <w:rFonts w:hint="default" w:ascii="Arial" w:hAnsi="Arial" w:eastAsia="Arial" w:cs="Arial"/>
          <w:i w:val="0"/>
          <w:caps w:val="0"/>
          <w:color w:val="111111"/>
          <w:spacing w:val="0"/>
          <w:kern w:val="0"/>
          <w:sz w:val="27"/>
          <w:szCs w:val="27"/>
          <w:shd w:val="clear" w:fill="FFFFFF"/>
          <w:lang w:val="en-US" w:eastAsia="zh-CN" w:bidi="ar"/>
        </w:rPr>
        <w:t>Anh tin, mình sẽ lại đoàn viên trong những </w:t>
      </w:r>
      <w:r>
        <w:rPr>
          <w:rFonts w:hint="default" w:ascii="Arial" w:hAnsi="Arial" w:eastAsia="Arial" w:cs="Arial"/>
          <w:i w:val="0"/>
          <w:caps w:val="0"/>
          <w:color w:val="00739F"/>
          <w:spacing w:val="0"/>
          <w:kern w:val="0"/>
          <w:sz w:val="27"/>
          <w:szCs w:val="27"/>
          <w:u w:val="none"/>
          <w:shd w:val="clear" w:fill="FFFFFF"/>
          <w:lang w:val="en-US" w:eastAsia="zh-CN" w:bidi="ar"/>
        </w:rPr>
        <w:fldChar w:fldCharType="begin"/>
      </w:r>
      <w:r>
        <w:rPr>
          <w:rFonts w:hint="default" w:ascii="Arial" w:hAnsi="Arial" w:eastAsia="Arial" w:cs="Arial"/>
          <w:i w:val="0"/>
          <w:caps w:val="0"/>
          <w:color w:val="00739F"/>
          <w:spacing w:val="0"/>
          <w:kern w:val="0"/>
          <w:sz w:val="27"/>
          <w:szCs w:val="27"/>
          <w:u w:val="none"/>
          <w:shd w:val="clear" w:fill="FFFFFF"/>
          <w:lang w:val="en-US" w:eastAsia="zh-CN" w:bidi="ar"/>
        </w:rPr>
        <w:instrText xml:space="preserve"> HYPERLINK "https://thanhnien.vn/van-hoa/ha-noi-thanh-pho-toi-yeu/ha-noi-khuc-tinh-mua-1335670.html" \t "/home/hoangluu/Documents\\x/_blank" </w:instrText>
      </w:r>
      <w:r>
        <w:rPr>
          <w:rFonts w:hint="default" w:ascii="Arial" w:hAnsi="Arial" w:eastAsia="Arial" w:cs="Arial"/>
          <w:i w:val="0"/>
          <w:caps w:val="0"/>
          <w:color w:val="00739F"/>
          <w:spacing w:val="0"/>
          <w:kern w:val="0"/>
          <w:sz w:val="27"/>
          <w:szCs w:val="27"/>
          <w:u w:val="none"/>
          <w:shd w:val="clear" w:fill="FFFFFF"/>
          <w:lang w:val="en-US" w:eastAsia="zh-CN" w:bidi="ar"/>
        </w:rPr>
        <w:fldChar w:fldCharType="separate"/>
      </w:r>
      <w:r>
        <w:rPr>
          <w:rStyle w:val="5"/>
          <w:rFonts w:hint="default" w:ascii="Arial" w:hAnsi="Arial" w:eastAsia="Arial" w:cs="Arial"/>
          <w:i w:val="0"/>
          <w:caps w:val="0"/>
          <w:color w:val="00739F"/>
          <w:spacing w:val="0"/>
          <w:sz w:val="27"/>
          <w:szCs w:val="27"/>
          <w:u w:val="none"/>
          <w:shd w:val="clear" w:fill="FFFFFF"/>
        </w:rPr>
        <w:t>cơn mưa Hà Nội</w:t>
      </w:r>
      <w:r>
        <w:rPr>
          <w:rFonts w:hint="default" w:ascii="Arial" w:hAnsi="Arial" w:eastAsia="Arial" w:cs="Arial"/>
          <w:i w:val="0"/>
          <w:caps w:val="0"/>
          <w:color w:val="00739F"/>
          <w:spacing w:val="0"/>
          <w:kern w:val="0"/>
          <w:sz w:val="27"/>
          <w:szCs w:val="27"/>
          <w:u w:val="none"/>
          <w:shd w:val="clear" w:fill="FFFFFF"/>
          <w:lang w:val="en-US" w:eastAsia="zh-CN" w:bidi="ar"/>
        </w:rPr>
        <w:fldChar w:fldCharType="end"/>
      </w:r>
      <w:r>
        <w:rPr>
          <w:rFonts w:hint="default" w:ascii="Arial" w:hAnsi="Arial" w:eastAsia="Arial" w:cs="Arial"/>
          <w:i w:val="0"/>
          <w:caps w:val="0"/>
          <w:color w:val="111111"/>
          <w:spacing w:val="0"/>
          <w:kern w:val="0"/>
          <w:sz w:val="27"/>
          <w:szCs w:val="27"/>
          <w:shd w:val="clear" w:fill="FFFFFF"/>
          <w:lang w:val="en-US" w:eastAsia="zh-CN" w:bidi="ar"/>
        </w:rPr>
        <w:t>. Nỗi day dứt khắc khoải đợi mong sẽ trở thành động lực hồi sinh. Mình sẽ lại được nhìn mưa dưới hàng hiên tí tách. Rồi, như tất yếu của tình yêu, bàn tay lại tìm đến bàn tay, rồi lồng vào nhau. Xiết chặt. Phút giao hòa đó, có trời đất chứng minh, và những hạt mưa là khán giả đang hoan hỉ cười trong niềm hạnh phúc.</w:t>
      </w:r>
    </w:p>
    <w:bookmarkEnd w:id="0"/>
    <w:p/>
    <w:p/>
    <w:p/>
    <w:p>
      <w:pPr>
        <w:pStyle w:val="2"/>
        <w:keepNext w:val="0"/>
        <w:keepLines w:val="0"/>
        <w:widowControl/>
        <w:suppressLineNumbers w:val="0"/>
        <w:shd w:val="clear" w:fill="FFFFFF"/>
        <w:spacing w:before="375" w:beforeAutospacing="0" w:after="375" w:afterAutospacing="0"/>
        <w:ind w:left="0" w:right="0" w:firstLine="0"/>
        <w:jc w:val="left"/>
        <w:rPr>
          <w:rFonts w:hint="default" w:ascii="Times New Roman" w:hAnsi="Times New Roman" w:eastAsia="Times New Roman" w:cs="Times New Roman"/>
          <w:b/>
          <w:i w:val="0"/>
          <w:caps w:val="0"/>
          <w:color w:val="111111"/>
          <w:spacing w:val="0"/>
          <w:lang w:val="en"/>
        </w:rPr>
      </w:pPr>
      <w:r>
        <w:rPr>
          <w:rFonts w:hint="default" w:ascii="Times New Roman" w:hAnsi="Times New Roman" w:eastAsia="Times New Roman" w:cs="Times New Roman"/>
          <w:b/>
          <w:i w:val="0"/>
          <w:caps w:val="0"/>
          <w:color w:val="111111"/>
          <w:spacing w:val="0"/>
          <w:lang w:val="en"/>
        </w:rPr>
        <w:t xml:space="preserve">Lịch sử hồ hoàn kiếm </w:t>
      </w:r>
    </w:p>
    <w:p/>
    <w:p>
      <w:pPr>
        <w:rPr>
          <w:rFonts w:hint="default"/>
          <w:lang w:val="en"/>
        </w:rPr>
      </w:pPr>
    </w:p>
    <w:p/>
    <w:p>
      <w:pPr>
        <w:keepNext w:val="0"/>
        <w:keepLines w:val="0"/>
        <w:widowControl/>
        <w:suppressLineNumbers w:val="0"/>
        <w:jc w:val="left"/>
      </w:pPr>
      <w:r>
        <w:rPr>
          <w:rFonts w:ascii="sans-serif" w:hAnsi="sans-serif" w:eastAsia="sans-serif" w:cs="sans-serif"/>
          <w:i w:val="0"/>
          <w:caps w:val="0"/>
          <w:color w:val="000000"/>
          <w:spacing w:val="0"/>
          <w:kern w:val="0"/>
          <w:sz w:val="22"/>
          <w:szCs w:val="22"/>
          <w:shd w:val="clear" w:fill="FFFFFF"/>
          <w:lang w:val="en-US" w:eastAsia="zh-CN" w:bidi="ar"/>
        </w:rPr>
        <w:t>Hồ đã có từ rất lâu, khoảng vài nghìn năm trước, song trước khi mang tên chính thức là Hoàn Kiếm, hồ có rất nhiều tên gọi gắn liền với những câu chuyện khác nhau chẳng hạn như tên hồ Lục Thủy vì nước hồ có màu xanh biếc quanh năm, hồ Thủy Quân vì đây là nơi triều đình dùng để duyệt thủy binh…</w:t>
      </w:r>
    </w:p>
    <w:p/>
    <w:p>
      <w:pPr>
        <w:pStyle w:val="6"/>
        <w:keepNext w:val="0"/>
        <w:keepLines w:val="0"/>
        <w:widowControl/>
        <w:suppressLineNumbers w:val="0"/>
        <w:pBdr>
          <w:bottom w:val="none" w:color="auto" w:sz="0" w:space="0"/>
        </w:pBdr>
        <w:shd w:val="clear" w:fill="FFFFFF"/>
        <w:spacing w:before="0" w:beforeAutospacing="0" w:after="0" w:afterAutospacing="0"/>
        <w:ind w:left="0" w:right="0" w:firstLine="0"/>
        <w:jc w:val="both"/>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Tên gọi Hoàn Kiếm chính thức xuất hiện vào đầu thế kỷ 15 gắn với truyền thuyết vua Lê Thái Tổ trả gươm báu cho Rùa thần sau khi mượn gươm chiến đấu, đánh tan giặc Minh, chính thức lên làm vua và gây dựng triều đại nhà Lê thịnh vượng.</w:t>
      </w:r>
    </w:p>
    <w:p>
      <w:pPr>
        <w:pStyle w:val="6"/>
        <w:keepNext w:val="0"/>
        <w:keepLines w:val="0"/>
        <w:widowControl/>
        <w:suppressLineNumbers w:val="0"/>
        <w:pBdr>
          <w:bottom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Truyền thuyết kể lại rằng, khi Lê Lợi đứng lên lãnh đạo cuộc khởi nghĩa Lam Sơn ở Thanh Hóa chống lại quân Minh, ông tình cờ bắt được thanh gươm Thuận Thiên. Nhờ có thanh gươm báu này mà ông thắng trận liên tiếp, lên ngôi vua đầu năm 1428.</w:t>
      </w:r>
    </w:p>
    <w:p>
      <w:pPr>
        <w:pStyle w:val="6"/>
        <w:keepNext w:val="0"/>
        <w:keepLines w:val="0"/>
        <w:widowControl/>
        <w:suppressLineNumbers w:val="0"/>
        <w:pBdr>
          <w:bottom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Trong một lần cùng quần thần dạo thuyền trên hồ Lục Thủy, chợt rùa vàng nổi lên. Khi vua tuốt gươm chỉ vào, rùa liền ngậm gươm lặn xuống đáy hồ và không nổi lên nữa. Nghĩ rằng đó là ý trời cho mượn gươm đánh giặc mà nay thiên hạ thái bình nên sai rùa đến đòi gươm. Từ đó, hồ được đổi tên thành </w:t>
      </w:r>
      <w:r>
        <w:rPr>
          <w:rStyle w:val="7"/>
          <w:rFonts w:hint="default" w:ascii="sans-serif" w:hAnsi="sans-serif" w:eastAsia="sans-serif" w:cs="sans-serif"/>
          <w:i w:val="0"/>
          <w:caps w:val="0"/>
          <w:color w:val="000000"/>
          <w:spacing w:val="0"/>
          <w:sz w:val="22"/>
          <w:szCs w:val="22"/>
          <w:shd w:val="clear" w:fill="FFFFFF"/>
        </w:rPr>
        <w:t>hồ Hoàn Kiếm</w:t>
      </w:r>
      <w:r>
        <w:rPr>
          <w:rFonts w:hint="default" w:ascii="sans-serif" w:hAnsi="sans-serif" w:eastAsia="sans-serif" w:cs="sans-serif"/>
          <w:i w:val="0"/>
          <w:caps w:val="0"/>
          <w:color w:val="000000"/>
          <w:spacing w:val="0"/>
          <w:sz w:val="22"/>
          <w:szCs w:val="22"/>
          <w:shd w:val="clear" w:fill="FFFFFF"/>
        </w:rPr>
        <w:t>.</w:t>
      </w:r>
    </w:p>
    <w:p>
      <w:pPr>
        <w:pStyle w:val="6"/>
        <w:keepNext w:val="0"/>
        <w:keepLines w:val="0"/>
        <w:widowControl/>
        <w:suppressLineNumbers w:val="0"/>
        <w:pBdr>
          <w:bottom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Tuy nhiên khoảng cuối thế kỉ 16, chúa Trịnh cho ngăn hồ thành hai phần tả - hữu, lấy tên là Vọng. Sau đó đến năm 1884, hồ Hữu Vọng bị thực dân Pháp lấp đầy để mở mang thủ đô, còn hồ Tả Vọng được giữ lại chính là </w:t>
      </w:r>
      <w:r>
        <w:rPr>
          <w:rStyle w:val="7"/>
          <w:rFonts w:hint="default" w:ascii="sans-serif" w:hAnsi="sans-serif" w:eastAsia="sans-serif" w:cs="sans-serif"/>
          <w:i w:val="0"/>
          <w:caps w:val="0"/>
          <w:color w:val="000000"/>
          <w:spacing w:val="0"/>
          <w:sz w:val="22"/>
          <w:szCs w:val="22"/>
          <w:shd w:val="clear" w:fill="FFFFFF"/>
        </w:rPr>
        <w:t>hồ Hoàn Kiếm (hồ Gươm) ngày nay</w:t>
      </w:r>
      <w:r>
        <w:rPr>
          <w:rFonts w:hint="default" w:ascii="sans-serif" w:hAnsi="sans-serif" w:eastAsia="sans-serif" w:cs="sans-serif"/>
          <w:i w:val="0"/>
          <w:caps w:val="0"/>
          <w:color w:val="000000"/>
          <w:spacing w:val="0"/>
          <w:sz w:val="22"/>
          <w:szCs w:val="22"/>
          <w:shd w:val="clear" w:fill="FFFFFF"/>
        </w:rPr>
        <w:t>.</w:t>
      </w:r>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E00E"/>
    <w:rsid w:val="6FAFB6BC"/>
    <w:rsid w:val="77FF2B90"/>
    <w:rsid w:val="FFDFE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2021-03-26T16:46:00Z</dcterms:created>
  <dc:creator>hoangluu</dc:creator>
  <cp:lastModifiedBy>hoangluu</cp:lastModifiedBy>
  <dcterms:modified xsi:type="dcterms:W3CDTF">2021-03-26T15:42:00Z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