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tbl>
      <w:tblPr>
        <w:tblW w:w="10365" w:type="dxa"/>
        <w:jc w:val="left"/>
        <w:tblInd w:w="-8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4066"/>
        <w:gridCol w:w="3945"/>
      </w:tblGrid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</w:pPr>
            <w:r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  <w:t xml:space="preserve">Nội dung so sánh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</w:pPr>
            <w:r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  <w:t>ArrayList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</w:pPr>
            <w:r>
              <w:rPr>
                <w:position w:val="0"/>
                <w:sz w:val="44"/>
                <w:sz w:val="44"/>
                <w:szCs w:val="44"/>
                <w:vertAlign w:val="baseline"/>
                <w:lang w:val="en"/>
              </w:rPr>
              <w:t>LinkedList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Khái niệm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Là dùng mảng động (có thể thay đổi kích thước và các kích thước thêm ) để lưu trữ  các phần tử 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Là sử dụng danh sách liên kết để lưu trữ phần tử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 </w:t>
            </w: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Tốc độ truy xuất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Truy xuất ngẫu nhiên nhanh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Truy xuất ngẫu nhiên chậm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Thêm, xóa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Thêm và xóa chậm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THêm và xóa nhanh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Khi sử dụng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Phù hợp với các bài toán cần thực hiện nhiều thao tác truy xuất ngẫu nhiên và ít thêm, xóa ở đầu danh sách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Phù hợp với các bài toán với các bài toán cần thêm, xóa nhiều ở đầu danh sách và ít truy suất ngẫu nhiên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Bộ nhớ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Yêu cầu ít bộ nhớ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>Yêu cầu nhiều bộ nhớ (vì lưu trữ giá trị thì các node còn phải phải chứa các tham chiếu đến phần tử trước và sau nó )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Khi làm việc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Tốt hơn trong việc lưu trữ và truy cập dữ liệu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Tốt hơn trong việc thao tác dữ liệu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Hoạt động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Chỉ có thể hoạt động như một List vì nó chỉ implements giao tiếp List  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Có thể hoạt động như một List và queue(hàng đợi) vì nó implement giao tiếp List và Deque  </w:t>
            </w:r>
          </w:p>
        </w:tc>
      </w:tr>
      <w:tr>
        <w:trPr/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209</Words>
  <Characters>729</Characters>
  <CharactersWithSpaces>940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2020-11-21T10:51:24Z</dcterms:created>
  <dc:creator/>
  <dc:description/>
  <dc:language>en-US</dc:language>
  <cp:lastModifiedBy/>
  <dcterms:modified xsi:type="dcterms:W3CDTF">2020-11-21T10:52:04Z</dcterms:modified>
  <cp:revision>1</cp:revision>
  <dc:subject/>
  <dc:title/>
</cp:coreProperties>
</file>