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ultimate decision to select a Mexican restaurant emerged as a result of its convenient location and the capacity to cater to various dietary requirements, demonstrating the team's dedication to flexibility and collective well-being. This choice reflected the group's ability to prioritize inclusivity and practicality over individual preferences, aligning with the principles of effective group decision-making as discussed by Tindale and Winget, who emphasize the importance of negotiation focus in achieving consensus (Ref-s843512). In the process, the group exemplified a willingness to adapt and compromise, ensuring that all members felt their needs were respected and considered. This approach not only facilitated a smoother decision-making process but also reinforced group harmony, illustrating that achieving consensus is a collaborative effort that enhances team dynamics when guided by openness and mutual respect. The outcome of this meeting served as a testament to the value of prioritizing group harmony and collective needs, fostering a more cohesive and resilient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