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exploration of tea's trade and influence in the 1800s reveals its profound impact on both global commerce and cultural practices. As tea transitioned from a regional specialty to a global commodity, it redefined trade networks and economic strategies, with European powers such as Britain playing instrumental roles in its distribution and consumption (Ref-s821647). This expansion was not merely economic; it also affected social customs and cultural identities, particularly in Europe, where tea became a symbol of refinement and social ritual (Ref-s821647). The cultural significance of tea facilitated cross-cultural exchanges, underscoring its capacity to bridge diverse traditions while reinforcing class distinctions and social hierarchies (Ref-s821647). Ultimately, the legacy of tea in the 1800s persists, highlighting its enduring role as both a catalyst for global interaction and a reflection of evolving cultural norms.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