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debate over remote work policies in modern organizations centers on the intricate balance between productivity, employee well-being, and organizational culture. As companies navigate the post-pandemic landscape, understanding these interrelated factors becomes crucial in shaping effective work environments. Productivity data provides mixed insights, with some studies indicating increased efficiency in remote settings, while others highlight challenges in maintaining focus and collaboration. Employee well-being, encompassing both physical and mental health aspects, is significantly affected by remote work conditions, influencing job satisfaction and overall performance. Additionally, organizational culture faces transformation as virtual interactions replace traditional office dynamics, prompting a reevaluation of how company values and team cohesion are sustained in a digital format.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