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real estate cycle represents a recurring series of phases that property markets undergo, deeply intertwined with the broader economic landscape. This cycle is generally characterized by four distinct stages: recovery, expansion, hyper supply, and recession. Each stage reflects varying levels of demand and supply, impacting property values and investment opportunities. The interplay between these stages and economic indicators, such as interest rates, employment rates, and GDP growth, underscores the cycle's connection to macroeconomic trends. Understanding this cycle is essential for realtors and investors as it provides a framework for anticipating market changes and making informed decisions, ultimately influencing the success of their ventures in the dynamic real estate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