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Moreover, veterans transitioning from military to civilian life encounter numerous challenges, including securing employment and accessing healthcare services. The shift often involves navigating a complex landscape where military skills may not directly translate into civilian job opportunities, complicating job placement efforts (Ref-s902138). Additionally, healthcare access can be hindered by systemic barriers, such as the availability of veteran-specific services and the stigma associated with seeking mental health support (Ref-s902138). These challenges are exacerbated by the psychological burden of PTSD, which can impair veterans' ability to engage fully in civilian life and pursue necessary resources. Consequently, addressing these issues requires a comprehensive approach that integrates sociocultural support frameworks and policy improvements to facilitate smoother reintegration and enhance veterans' overall well-being (Ref-s902138).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