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Connecting with parents is a fundamental aspect of fostering a supportive educational environment, as it builds trust and understanding crucial for student success. In the video, Andrew's intervention in a case of student neglect exemplifies the impact of effective communication between teachers and parents, highlighting how such interactions can lead to positive outcomes. According to Leenders et al. (Ref-u752693), a trustful home–school relationship is essential, particularly for students from low socioeconomic backgrounds, as it centers the child and strengthens their educational support system. The video underscores this by demonstrating Andrew's proactive approach in addressing the student's needs through direct engagement with the family, thereby nurturing a collaborative partnership. This example illustrates the role of teachers not only as educators but also as advocates for their students, emphasizing the necessity of bridging the gap between home and school to ensure a holistic educational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