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management of skin aging involves a variety of treatment options, including topical treatments, dermatological procedures, and emerging technologies. Topical treatments, such as retinoids and hyaluronic acid, are widely used to enhance skin texture and promote collagen production, thereby reducing the appearance of wrinkles and fine lines (Lee et al., 2020). Dermatological procedures, including laser therapy and chemical peels, offer more intensive interventions by resurfacing the skin and stimulating cellular regeneration, which can lead to a more youthful appearance (Lee et al., 2020). Meanwhile, emerging technologies, like microneedling and radiofrequency devices, provide innovative approaches by targeting deeper skin layers to improve firmness and elasticity through controlled injury and heat application (Lee et al., 2020). These diverse treatment and intervention options highlight the advancements in dermatological care, offering multiple pathways to manage the signs of skin aging effectively and enhance overall skin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