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School uniforms offer tangible examples of minimizing distractions and fostering a disciplined educational environment. By reducing the emphasis on fashion, students can focus more on academic activities rather than their attire, thus decreasing classroom disruptions (Ref-f729181). This focus shift allows teachers to maintain a more structured and disciplined setting, contributing positively to the overall learning atmosphere. Additionally, uniforms can mitigate behavioral issues linked to clothing choices, such as teasing or bullying over fashion trends, further promoting a harmonious educational environment (Ref-f729181). As a result, the implementation of school uniforms plays a crucial role in establishing a setting where students are more engaged and attentive, enhancing their educational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