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ebate between Intelligent Design and macroevolution represents a pivotal discourse in both scientific and philosophical arenas. This ongoing discussion centers on the origins and development of life, with each theory offering distinct perspectives and methodologies. Intelligent Design posits that certain features of the universe and living organisms are best explained by an intelligent cause, rather than an undirected process such as natural selection. In contrast, macroevolution describes the process of evolutionary change at or above the level of species, driven by mechanisms like mutation, genetic drift, and selection over extended timeframes. The significance of this debate lies in its implications for scientific inquiry, educational curricula, and broader philosophical interpretations of human existence, challenging the boundaries of science and belief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