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analyzing first impressions, the individuals selected for this study offer distinct perspectives. The first individual, encountered at a networking event, exhibited a reserved demeanor, engaging minimally in conversation. This behavior, combined with formal attire, suggested professionalism yet hinted at discomfort in social interactions. In contrast, a longtime acquaintance, met initially through a shared hobby, demonstrated enthusiasm and openness, frequently initiating discussions and displaying animated gestures. The context of each meeting significantly influenced these impressions, as the networking event's formal atmosphere may have contributed to the initial individual's reticence, while the common interest in the second scenario fostered a more relaxed and engaging environment. These observations underscore how situational factors and personal behaviors intertwine to shape first impressions, leading to varying interpretations of personality traits. According to the research on first impressions, such contextual details play a crucial role in forming personality attributions (Ref-f292134).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