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growth of telemedicine and mobile health services presents promising economic opportunities in addressing the challenges faced by rural hospitals. These technologies enable healthcare providers to extend their reach, offering remote consultations and monitoring that can reduce the need for physical hospital visits, thereby saving time and resources for both patients and healthcare systems (Ref-u356661). By leveraging these services, rural communities can access a broader range of healthcare options, mitigating some of the adverse effects of hospital closures. Additionally, the implementation of telemedicine can stimulate local economies by creating new jobs in technology support and service provision, while reducing healthcare delivery costs (Ref-u356661). As these services become more integrated into rural healthcare systems, they hold the potential to transform healthcare delivery, ensuring that rural populations receive timely and effective care despite geographical barriers.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