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analyzing divergent issues in Token Security research between conference papers and journal publications, it becomes apparent that the focus on regulatory compliance is more pronounced in journal articles. Journals frequently delve into the complexities of aligning security tokens with existing legal frameworks, a topic that is comparatively less emphasized in conference proceedings (Ref-u788532). On the other hand, conference papers often prioritize technological innovations, such as the integration of blockchain and cryptographic advancements, highlighting their potential to enhance security protocols (Ref-u788532). Another divergence lies in the treatment of interoperability; while both sources acknowledge its importance, journals tend to offer more comprehensive discussions on the theoretical frameworks needed for seamless integration across platforms (Ref-u788532). These disparities underscore the complementary nature of the two types of literature, with each providing unique insights that collectively enrich the field of Token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