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the strengths identified in my Week Three essay, I recognize the need for improvement, particularly in the area of critical analysis. The feedback pointed out that while my arguments were well-structured, they occasionally lacked depth in examining alternative perspectives. This observation aligns with the course reading on reflective journaling, which stresses the importance of engaging with diverse viewpoints to enrich one's understanding (Ref-s931703). Additionally, I found that my use of transitional phrases was sometimes abrupt, disrupting the flow of ideas, which was another area highlighted for refinement. Addressing these shortcomings will be crucial in enhancing the analytical depth and coherence of my future essays, ultimately contributing to a more nuanced and comprehensive exploration of topics in my academic writing.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