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exploration of artificial intelligence's impact on employment reveals its substantial potential to transform job markets across various sectors. AI technologies, by automating routine tasks and enhancing human capabilities, have redefined traditional roles and necessitated new skill sets, particularly in fields requiring creativity and complex decision-making. While AI poses challenges such as job displacement and income inequality, it also presents opportunities for innovation and the creation of novel job categories. A balanced approach to AI integration is crucial, emphasizing the importance of education and reskilling programs to equip workers with the necessary skills for future job markets. By fostering an adaptable workforce and ensuring equitable access to AI advancements, societies can mitigate the negative effects of automation and harness its benefits for sustainable economic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