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Ethics plays an integral role in shaping the success and credibility of corporate governance by establishing a foundation of trust and accountability within organizations. Ethical frameworks guide decision-making processes, ensuring that corporate actions align with societal expectations and stakeholder interests. This alignment not only enhances transparency and integrity but also drives long-term organizational sustainability and reputation. As businesses navigate an increasingly complex global landscape, future trends may include the integration of advanced technologies to monitor ethical compliance and the adoption of unified global ethical standards. These emerging issues highlight the ongoing evolution of corporate governance, underscoring the necessity for continuous adaptation and commitment to ethical principles to maintain stakeholder confidence and achieve sustainable business success.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