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Furthermore, embalming can also have scaling costs, and therefore, scaling charges to the funeral home, which can make their way to the families.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