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contrasting playing styles of Lionel Messi and Cristiano Ronaldo highlight their unique contributions to football. Messi is celebrated for his exceptional dribbling and playmaking abilities, often weaving through defenders with agility and precision that defy conventional defensive strategies (Johnson). His low center of gravity and close ball control allow him to navigate tight spaces effortlessly, creating opportunities not only for himself but also for his teammates. In contrast, Ronaldo's style is characterized by his physical prowess and versatility in goal-scoring; his remarkable aerial ability and powerful shots make him a constant threat in the attacking third (Johnson). This combination of physicality and technical skill enables Ronaldo to excel in various attacking roles, adapting his play to exploit different defensive weaknesses, thus maintaining his impact across diverse footballing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