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Addressing themes of money, work, and social class in college application essays can significantly influence how admissions committees evaluate an applicant's potential contribution to campus diversity and community. Essays that explore these themes provide a nuanced understanding of an applicant's unique background and personal experiences, which can enrich the cultural and intellectual fabric of the college environment. According to Radford, socioeconomic factors play a crucial role in shaping educational trajectories, thereby offering insights into an applicant's potential impact on campus (Gomez &amp; Peters, 2023). By articulating their experiences related to financial challenges or work responsibilities, applicants can demonstrate qualities such as empathy and cultural sensitivity, which are valuable in fostering an inclusive campus atmosphere. This, in turn, helps admissions committees identify individuals who can contribute diverse perspectives, enhancing the overall learning experience for the student body and supporting the institution's commitment to diversity and inclusion.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