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Carla Harris exemplifies the delicate balance between professional obligations and personal passions, crafting a career that is both successful and fulfilling. Her involvement in gospel singing and motivational speaking serves as a testament to her ability to harmonize diverse interests with her corporate responsibilities. This blend of pursuits not only enriches her personal life but also enhances her professional persona, allowing her to connect with others on a deeper level. By integrating these aspects into her career, Harris demonstrates how personal passions can complement and even enhance professional achievements, fostering a holistic approach to career fulfillment. This multifaceted strategy not only highlights her versatility but also underscores her commitment to authenticity and personal growth, both of which are crucial elements in her professional journey (Ref-u314378).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