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Data collection and monitoring are integral to the RTI process in Mrs. Chambless's classroom, facilitating informed decision-making to support student progress. Tools such as PowerSchool and Acadience are employed to systematically track student performance, offering insights into areas where students excel or require additional support. PowerSchool logs provide a comprehensive overview of student attendance, grades, and behavioral incidents, while Acadience assessments deliver detailed reports on literacy and numeracy skills, ensuring that interventions are precisely targeted. SuccessMaker's digital platform further enhances this approach by offering individualized math instruction, generating reports that highlight both skill mastery and areas needing improvement. These tools collectively enable educators to monitor progress effectively, ensuring that interventions are adapted to meet the evolving needs of students, thereby optimizing educational outcomes (Ref-u082146).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