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contemporary global landscape, the examination of economic systems such as communism, socialism, and free markets holds paramount importance for understanding their impact on societies. Each system embodies distinct principles and characteristics that shape economic policies and influence how resources are allocated and wealth is distributed. By exploring these systems, one can gain insights into the varying roles governments play in economic management and the incentives that drive economic activities. The comparison of these systems through real-world examples provides a comprehensive understanding of their functionality and effectiveness in diverse contexts. This exploration not only highlights the theoretical underpinnings of each system but also emphasizes their practical implications, offering valuable perspectives on their potential to address modern economic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