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conclusion, the comparative analysis of traditional in-person learning and hybrid learning models in higher education reveals distinct differences and similarities across student engagement, learning outcomes, and accessibility. Traditional learning environments provide direct interactions and structured experiences that facilitate engagement and consistent knowledge retention. In contrast, hybrid models offer flexibility and incorporate digital tools that can enhance engagement and personalize learning experiences, potentially leading to superior learning outcomes. Both approaches face accessibility challenges, with traditional settings limited by physical constraints and hybrid models hindered by technological disparities. As higher education continues to evolve, future trends may see an integration of these models, leveraging the strengths of each to create more inclusive and effective educational experiences that cater to diverse student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