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VALLSS Assessment necessitates a comprehensive approach to analyzing and understanding word meanings, which is integral to the students' linguistic development. To prepare students for this assessment, the educational unit focuses on specific skills and standards that foster critical thinking and interpretative abilities. These standards are designed to encourage students to engage deeply with vocabulary, facilitating an understanding that goes beyond rote memorization. Instructional strategies include contextual analysis, word association exercises, and semantic mapping, all of which aim to build a strong foundation in language comprehension. By aligning with these pedagogical methods, educators equip students with the necessary tools to tackle the complexities of word meanings, ensuring they are well-prepared for the challenges posed by the VALLSS Assessment.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