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integration of artificial intelligence into the workforce has profoundly altered the current job market landscape. AI technologies have automated routine tasks, leading to a reduction in demand for certain manual labor roles while simultaneously creating opportunities in tech-driven industries (Ref-s851991). Current employment statistics reveal a shift towards jobs requiring advanced digital skills, as firms increasingly prioritize AI proficiency in their hiring processes (Ref-s851991). Despite the rise of AI, the job market is not uniformly impacted; some sectors, such as healthcare and education, continue to experience growth, highlighting the diverse effects of AI across different industries (Ref-s851991). Consequently, while AI's role in the workforce is expanding, it also necessitates an evolution in workforce skills to meet the changing demands of an AI-driven economy.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