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Importance and Relevance of Biblical Inerrancy in Contemporary Theology</w:t>
      </w:r>
    </w:p>
    <w:p>
      <w:r>
        <w:t>Discussion post</w:t>
      </w:r>
    </w:p>
    <w:p>
      <w:r>
        <w:t>The concept of biblical inerrancy, as outlined in Erickson’s text and The Chicago Statement on Biblical Inerrancy, asserts that the Bible, in its original manuscripts, is without error in all its affirmations, including historical and scientific details. Historically, this doctrine has significantly influenced evangelical thought, underscoring the authority of scripture as a foundational element of faith. Erickson highlights the challenges in interpreting inerrancy, noting that it requires a nuanced understanding of textual contexts and intentions. The doctrine’s theological significance lies in its role in upholding scriptural authority, which is pivotal in hermeneutics—the study of interpreting biblical texts. These interpretations affect theological perspectives, prompting us to consider how inerrancy shapes our understanding of divine truth and scriptural reliability.</w:t>
      </w:r>
    </w:p>
    <w:p>
      <w:r>
        <w:t>The contemporary church faces a complex debate over the necessity of inerrancy. Proponents argue that inerrancy is vital for maintaining doctrinal purity and the authority of the church, as Erickson presents through historical evidence and theological rationale. However, critics suggest that a more flexible understanding of inerrancy might allow for a faith practice that is inclusive and contextually relevant. Modern church practices, which sometimes adapt scriptural interpretations to contemporary issues, illustrate this tension. For instance, churches that embrace a non-literal approach to certain biblical narratives may find themselves more adaptable to societal changes. This invites a discussion on how these perspectives align with or challenge current theological trends, urging us to reflect on the balance between tradition and adaptability in faith practices.</w:t>
      </w:r>
    </w:p>
    <w:p>
      <w:r>
        <w:t>In considering my position on biblical inerrancy, I find a nuanced approach beneficial for faith today. While the doctrine holds importance in affirming the Bible's authority, recognizing the complexities of interpretation can enrich our understanding and application of scripture. Erickson’s analysis suggests that strict adherence to inerrancy might limit our ability to engage with the Bible’s diverse literary forms and historical contexts. For example, understanding parables as illustrative rather than literal can enhance their moral teachings. Acknowledging potential objections, such as the fear of diluting doctrinal certainty, I invite peers to explore these complexities collaboratively. Engaging with differing perspectives can deepen our collective theological exploration and understanding.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