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Reflections on the Good Life: Personal Values, Aspirations, and Career Choices</w:t>
      </w:r>
    </w:p>
    <w:p>
      <w:r>
        <w:t>Introduction</w:t>
      </w:r>
    </w:p>
    <w:p>
      <w:r>
        <w:t>The concept of the "good life" has been a central theme in philosophical discourse, reflecting the pursuit of fulfillment and contentment. This notion is not merely an abstract idea but a guiding principle that shapes personal values, aspirations, and life decisions. Reflecting on the "good life" offers an opportunity to examine how these ideals align with individual experiences and the insights gained from academic readings. Such reflection encourages a deeper understanding of one's aspirations, providing clarity on what constitutes personal happiness and success. As such, this essay will explore how these themes intertwine with personal values, evaluating the practical aspects of life choices and their implications for achieving a fulfilling existence.</w:t>
      </w:r>
    </w:p>
    <w:p>
      <w:r>
        <w:t>Practical Aspects of the Good Life</w:t>
      </w:r>
    </w:p>
    <w:p>
      <w:r>
        <w:t>Exploring the practical aspects of the "good life" involves considering various personal factors such as living location, marriage, and family dynamics. The choice of where to live plays a crucial role in one's fulfillment, as different locations offer varying opportunities and lifestyles. Urban settings may provide career advancement and cultural experiences, while rural areas might offer tranquility and closer community ties. Marriage and family considerations also significantly impact the "good life," as they can provide emotional support and shared goals, but may also entail challenges in balancing personal aspirations with family responsibilities. According to Tahir (Al-Sayed, 1998), achieving a work-life balance is essential in this context, as it ensures that personal and familial commitments are harmoniously integrated, paving the way for a more fulfilling existence.</w:t>
      </w:r>
    </w:p>
    <w:p>
      <w:r>
        <w:t>Conclusion</w:t>
      </w:r>
    </w:p>
    <w:p>
      <w:r>
        <w:t>Reflecting on the concept of the "good life" has illuminated several personal insights that will guide my future career and life decisions. This exploration has reinforced the importance of aligning career choices with personal values and aspirations, ensuring that work is not merely a source of income but a means of achieving fulfillment. Recognizing the necessity of balancing career ambitions with personal and family commitments, I intend to pursue opportunities that offer flexibility and allow for a harmonious integration of these aspects. As I navigate my career path this semester, I will prioritize roles that align with my vision of the "good life," ensuring that my professional pursuits contribute positively to my overall well-being. This reflection serves as a reminder that the pursuit of the "good life" is an ongoing journey, requiring continuous assessment and adjustment to maintain alignment with evolving values and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