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Controversy</w:t>
      </w:r>
      <w:r>
        <w:t xml:space="preserve"> </w:t>
      </w:r>
      <w:r>
        <w:t xml:space="preserve">Over</w:t>
      </w:r>
      <w:r>
        <w:t xml:space="preserve"> </w:t>
      </w:r>
      <w:r>
        <w:t xml:space="preserve">Memorials</w:t>
      </w:r>
      <w:r>
        <w:t xml:space="preserve"> </w:t>
      </w:r>
      <w:r>
        <w:t xml:space="preserve">and</w:t>
      </w:r>
      <w:r>
        <w:t xml:space="preserve"> </w:t>
      </w:r>
      <w:r>
        <w:t xml:space="preserve">Monuments:</w:t>
      </w:r>
      <w:r>
        <w:t xml:space="preserve"> </w:t>
      </w:r>
      <w:r>
        <w:t xml:space="preserve">Ethical</w:t>
      </w:r>
      <w:r>
        <w:t xml:space="preserve"> </w:t>
      </w:r>
      <w:r>
        <w:t xml:space="preserve">and</w:t>
      </w:r>
      <w:r>
        <w:t xml:space="preserve"> </w:t>
      </w:r>
      <w:r>
        <w:t xml:space="preserve">Social</w:t>
      </w:r>
      <w:r>
        <w:t xml:space="preserve"> </w:t>
      </w:r>
      <w:r>
        <w:t xml:space="preserve">Implications</w:t>
      </w:r>
    </w:p>
    <w:bookmarkStart w:id="20" w:name="introduction"/>
    <w:p>
      <w:pPr>
        <w:pStyle w:val="Heading2"/>
      </w:pPr>
      <w:r>
        <w:t xml:space="preserve">Introduction</w:t>
      </w:r>
    </w:p>
    <w:p>
      <w:pPr>
        <w:pStyle w:val="FirstParagraph"/>
      </w:pPr>
      <w:r>
        <w:t xml:space="preserve">The controversy surrounding memorials and monuments represents a complex intersection of history, ethics, and social identity. These structures, which often serve as historical markers, are increasingly scrutinized and debated for the narratives they uphold and the historical figures they commemorate. At the heart of the debate is the question of whether these monuments should remain as reminders of history or be removed due to the contentious legacies they represent. This discussion extends beyond a mere pro or con stance, engaging with the ethical implications and social consequences that influence public opinion and policy decisions. By examining these multifaceted issues, we can better understand the role of memorials and monuments in shaping collective memory and identity, prompting a deeper reflection on how societies choose to honor their past.</w:t>
      </w:r>
    </w:p>
    <w:bookmarkEnd w:id="20"/>
    <w:bookmarkStart w:id="21" w:name="historical-context"/>
    <w:p>
      <w:pPr>
        <w:pStyle w:val="Heading2"/>
      </w:pPr>
      <w:r>
        <w:t xml:space="preserve">Historical Context</w:t>
      </w:r>
    </w:p>
    <w:p>
      <w:pPr>
        <w:pStyle w:val="FirstParagraph"/>
      </w:pPr>
      <w:r>
        <w:t xml:space="preserve">The history of memorials and monuments reveals their shifting purposes and perceptions over time, reflecting broader societal changes. Initially, these structures served as commemorative markers, celebrating historical figures and events deemed significant by prevailing authorities. As societal values evolved, however, the narratives represented by such monuments came under scrutiny, revealing the contentious legacies they often embody. For instance, the Mount Rushmore National Memorial, intended to evoke national pride, has become a focal point for debates about whose history is prioritized</w:t>
      </w:r>
      <w:r>
        <w:t xml:space="preserve"> </w:t>
      </w:r>
      <w:r>
        <w:t xml:space="preserve">(Ladino)</w:t>
      </w:r>
      <w:r>
        <w:t xml:space="preserve">. This transformation illustrates how monuments can transition from simple historical markers to symbols of broader cultural and ethical debates, as communities reassess their collective memory and identity.</w:t>
      </w:r>
    </w:p>
    <w:p>
      <w:pPr>
        <w:pStyle w:val="BodyText"/>
      </w:pPr>
      <w:r>
        <w:t xml:space="preserve">Historical influences have profoundly shaped the current debates surrounding memorials and monuments. These influences include the evolving societal values and the reconsideration of historical narratives that monuments represent. During the mid-20th century, many memorials were erected to honor figures deemed heroic at the time, often reflecting the dominant cultural and political values of the era</w:t>
      </w:r>
      <w:r>
        <w:t xml:space="preserve"> </w:t>
      </w:r>
      <w:r>
        <w:t xml:space="preserve">(Sypnowich 469–83)</w:t>
      </w:r>
      <w:r>
        <w:t xml:space="preserve">. However, as modern society increasingly values inclusivity and critical reflection, these same monuments are scrutinized for perpetuating outdated or exclusionary narratives. This shift highlights a broader cultural re-evaluation, where the public increasingly questions the legitimacy of honoring certain historical figures, leading to intense debates over whether such monuments should be preserved, altered, or removed.</w:t>
      </w:r>
    </w:p>
    <w:bookmarkEnd w:id="21"/>
    <w:bookmarkStart w:id="22" w:name="stakeholders-and-positions"/>
    <w:p>
      <w:pPr>
        <w:pStyle w:val="Heading2"/>
      </w:pPr>
      <w:r>
        <w:t xml:space="preserve">Stakeholders and Positions</w:t>
      </w:r>
    </w:p>
    <w:p>
      <w:pPr>
        <w:pStyle w:val="FirstParagraph"/>
      </w:pPr>
      <w:r>
        <w:t xml:space="preserve">The debate over memorials and monuments involves a diverse array of stakeholders, each with distinct positions and interests. Government entities often play a central role, as they are responsible for the preservation or removal of these structures, and they must navigate public opinion and historical integrity</w:t>
      </w:r>
      <w:r>
        <w:t xml:space="preserve"> </w:t>
      </w:r>
      <w:r>
        <w:t xml:space="preserve">(Allison)</w:t>
      </w:r>
      <w:r>
        <w:t xml:space="preserve">. Cultural heritage organizations and historians typically advocate for preserving monuments, emphasizing their educational value and the importance of maintaining historical continuity. Conversely, social justice groups and marginalized communities frequently call for the removal or reinterpretation of monuments that memorialize oppressive figures, arguing that these structures perpetuate harm and historical exclusion</w:t>
      </w:r>
      <w:r>
        <w:t xml:space="preserve"> </w:t>
      </w:r>
      <w:r>
        <w:t xml:space="preserve">(Sypnowich 469–83)</w:t>
      </w:r>
      <w:r>
        <w:t xml:space="preserve">. Additionally, the general public is divided, with some individuals viewing monuments as essential to cultural identity, while others see them as offensive relics of an unjust past, illustrating the complex tensions that underpin this ongoing debate.</w:t>
      </w:r>
    </w:p>
    <w:p>
      <w:pPr>
        <w:pStyle w:val="BodyText"/>
      </w:pPr>
      <w:r>
        <w:t xml:space="preserve">The motivations and interests of stakeholders in the debate over memorials and monuments significantly shape public discourse. Government entities, tasked with balancing historical preservation and public sentiment, often prioritize maintaining national heritage, which influences their generally conservative approach to monument removal</w:t>
      </w:r>
      <w:r>
        <w:t xml:space="preserve"> </w:t>
      </w:r>
      <w:r>
        <w:t xml:space="preserve">(Allison)</w:t>
      </w:r>
      <w:r>
        <w:t xml:space="preserve">. In contrast, cultural heritage organizations focus on the educational potential of monuments, advocating for their retention to foster historical awareness and continuity. Social justice groups, driven by the desire to address historical injustices and promote inclusivity, argue for the removal or reinterpretation of monuments that symbolize oppression</w:t>
      </w:r>
      <w:r>
        <w:t xml:space="preserve"> </w:t>
      </w:r>
      <w:r>
        <w:t xml:space="preserve">(Sypnowich 469–83)</w:t>
      </w:r>
      <w:r>
        <w:t xml:space="preserve">. The general public's opinions are varied, with many individuals influenced by personal and cultural identities, leading to polarized views that reflect broader societal tensions about history and memory.</w:t>
      </w:r>
    </w:p>
    <w:bookmarkEnd w:id="22"/>
    <w:bookmarkStart w:id="23" w:name="ethical-and-social-consequences"/>
    <w:p>
      <w:pPr>
        <w:pStyle w:val="Heading2"/>
      </w:pPr>
      <w:r>
        <w:t xml:space="preserve">Ethical and Social Consequences</w:t>
      </w:r>
    </w:p>
    <w:p>
      <w:pPr>
        <w:pStyle w:val="FirstParagraph"/>
      </w:pPr>
      <w:r>
        <w:t xml:space="preserve">The ethical implications of maintaining or removing controversial memorials and monuments are deeply intertwined with the narratives and values they represent. On one hand, preserving these monuments can be seen as upholding a form of historical continuity, allowing them to serve as educational tools that foster critical reflection on past injustices</w:t>
      </w:r>
      <w:r>
        <w:t xml:space="preserve"> </w:t>
      </w:r>
      <w:r>
        <w:t xml:space="preserve">(Sypnowich 469–83)</w:t>
      </w:r>
      <w:r>
        <w:t xml:space="preserve">. Conversely, opponents argue that retaining monuments which symbolize oppressive histories can perpetuate harm, particularly to marginalized groups for whom these figures represent enduring legacies of exclusion and violence</w:t>
      </w:r>
      <w:r>
        <w:t xml:space="preserve"> </w:t>
      </w:r>
      <w:r>
        <w:t xml:space="preserve">(Barczak and Thompson 439–52)</w:t>
      </w:r>
      <w:r>
        <w:t xml:space="preserve">. The decision to remove such monuments also raises ethical questions about historical erasure, as some argue that destruction could sanitize history rather than confront it directly, potentially diminishing opportunities for public discourse and learning</w:t>
      </w:r>
      <w:r>
        <w:t xml:space="preserve"> </w:t>
      </w:r>
      <w:r>
        <w:t xml:space="preserve">(Sanni 144)</w:t>
      </w:r>
      <w:r>
        <w:t xml:space="preserve">. This complex ethical landscape requires a nuanced approach that considers both the potential harms and educational benefits of these structures, while engaging with diverse community perspectives.</w:t>
      </w:r>
    </w:p>
    <w:p>
      <w:pPr>
        <w:pStyle w:val="BodyText"/>
      </w:pPr>
      <w:r>
        <w:t xml:space="preserve">The social consequences of differing positions on memorials and monuments are profound, impacting community identity and cohesion significantly. Communities advocating for the preservation of such monuments often argue that these structures serve as vital historical touchstones, reinforcing a shared cultural heritage and fostering community unity through collective remembrance</w:t>
      </w:r>
      <w:r>
        <w:t xml:space="preserve"> </w:t>
      </w:r>
      <w:r>
        <w:t xml:space="preserve">(Sanni 144)</w:t>
      </w:r>
      <w:r>
        <w:t xml:space="preserve">. Conversely, groups pushing for removal or reinterpretation assert that retaining monuments that glorify oppressive figures can fracture community relations by perpetuating symbols of historical injustice and exclusion. This contention can lead to social fragmentation, as segments of the community may feel alienated or marginalized by the continued presence of these monuments</w:t>
      </w:r>
      <w:r>
        <w:t xml:space="preserve"> </w:t>
      </w:r>
      <w:r>
        <w:t xml:space="preserve">(Barczak and Thompson 439–52)</w:t>
      </w:r>
      <w:r>
        <w:t xml:space="preserve">. Thus, the debate extends beyond historical accuracy or educational value, as it deeply influences how communities perceive themselves and their values, either fostering a sense of inclusivity or exacerbating existing divisions.</w:t>
      </w:r>
    </w:p>
    <w:bookmarkEnd w:id="23"/>
    <w:bookmarkStart w:id="24" w:name="current-opinions-and-arguments"/>
    <w:p>
      <w:pPr>
        <w:pStyle w:val="Heading2"/>
      </w:pPr>
      <w:r>
        <w:t xml:space="preserve">Current Opinions and Arguments</w:t>
      </w:r>
    </w:p>
    <w:p>
      <w:pPr>
        <w:pStyle w:val="FirstParagraph"/>
      </w:pPr>
      <w:r>
        <w:t xml:space="preserve">The debate over memorials and monuments has engendered a spectrum of opinions, each bringing forth compelling arguments that reflect broader societal values. Some argue for preservation, viewing monuments as essential historical artifacts that foster education and remembrance, thereby serving as tools for critical engagement with the past</w:t>
      </w:r>
      <w:r>
        <w:t xml:space="preserve"> </w:t>
      </w:r>
      <w:r>
        <w:t xml:space="preserve">(Sypnowich 469–83)</w:t>
      </w:r>
      <w:r>
        <w:t xml:space="preserve">. Conversely, others advocate for removal, emphasizing that monuments glorifying oppressive figures perpetuate harm and hinder progress toward a more inclusive society</w:t>
      </w:r>
      <w:r>
        <w:t xml:space="preserve"> </w:t>
      </w:r>
      <w:r>
        <w:t xml:space="preserve">(Barczak and Thompson 439–52)</w:t>
      </w:r>
      <w:r>
        <w:t xml:space="preserve">. A nuanced perspective suggests alternatives to outright removal, such as the contextualization or reinterpretation of existing monuments, which could transform them into platforms for dialogue and reflection</w:t>
      </w:r>
      <w:r>
        <w:t xml:space="preserve"> </w:t>
      </w:r>
      <w:r>
        <w:t xml:space="preserve">(Bell 778–92)</w:t>
      </w:r>
      <w:r>
        <w:t xml:space="preserve">. These varied positions highlight the ongoing tension in balancing historical integrity with social justice, underscoring the complexity of deciding the fate of these contentious structures.</w:t>
      </w:r>
    </w:p>
    <w:p>
      <w:pPr>
        <w:pStyle w:val="BodyText"/>
      </w:pPr>
      <w:r>
        <w:t xml:space="preserve">Evaluating the arguments for preserving or removing controversial memorials reveals both strengths and weaknesses that hinge on ethical and social considerations. Proponents of preservation argue that monuments offer educational value and serve as critical tools for engaging with history, fostering a deeper understanding of past injustices</w:t>
      </w:r>
      <w:r>
        <w:t xml:space="preserve"> </w:t>
      </w:r>
      <w:r>
        <w:t xml:space="preserve">(Sypnowich 469–83)</w:t>
      </w:r>
      <w:r>
        <w:t xml:space="preserve">. However, this perspective is sometimes critiqued for potentially ignoring the ongoing harm these structures may symbolize for marginalized communities, which can perpetuate historical exclusion and societal division</w:t>
      </w:r>
      <w:r>
        <w:t xml:space="preserve"> </w:t>
      </w:r>
      <w:r>
        <w:t xml:space="preserve">(Barczak and Thompson 439–52)</w:t>
      </w:r>
      <w:r>
        <w:t xml:space="preserve">. Conversely, advocates for removal emphasize ethical responsibility and the need to address historical injustices, arguing that dismantling monuments can facilitate social healing and inclusivity. Yet, this approach risks accusations of historical erasure, potentially limiting opportunities for public reflection and dialogue, as these monuments might serve as reminders of past mistakes</w:t>
      </w:r>
      <w:r>
        <w:t xml:space="preserve"> </w:t>
      </w:r>
      <w:r>
        <w:t xml:space="preserve">(Sanni 144)</w:t>
      </w:r>
      <w:r>
        <w:t xml:space="preserve">. Through scrutinizing these arguments, it becomes apparent that the debate requires a balanced approach, mindful of both educational potential and ethical obligations.</w:t>
      </w:r>
    </w:p>
    <w:bookmarkEnd w:id="24"/>
    <w:bookmarkStart w:id="25" w:name="developing-a-nuanced-argument"/>
    <w:p>
      <w:pPr>
        <w:pStyle w:val="Heading2"/>
      </w:pPr>
      <w:r>
        <w:t xml:space="preserve">Developing a Nuanced Argument</w:t>
      </w:r>
    </w:p>
    <w:p>
      <w:pPr>
        <w:pStyle w:val="FirstParagraph"/>
      </w:pPr>
      <w:r>
        <w:t xml:space="preserve">In navigating the complex debate surrounding memorials and monuments, it is crucial to develop a position that transcends binary perspectives, presenting a nuanced argument that acknowledges both ethical obligations and educational opportunities. This argument recognizes the potential of controversial monuments to serve as catalysts for critical dialogue, rather than solely objects of preservation or removal</w:t>
      </w:r>
      <w:r>
        <w:t xml:space="preserve"> </w:t>
      </w:r>
      <w:r>
        <w:t xml:space="preserve">(Bell 778–92)</w:t>
      </w:r>
      <w:r>
        <w:t xml:space="preserve">. By advocating for the reinterpretation of these structures, we can transform them into educational sites that foster inclusivity and historical reflection. This approach involves adding contextual information and counter-narratives that challenge the dominant historical narratives traditionally upheld by these monuments</w:t>
      </w:r>
      <w:r>
        <w:t xml:space="preserve"> </w:t>
      </w:r>
      <w:r>
        <w:t xml:space="preserve">(Sypnowich 469–83)</w:t>
      </w:r>
      <w:r>
        <w:t xml:space="preserve">. The objective is to create spaces where diverse communities can engage in meaningful discussions about history and collective memory, ultimately promoting a more inclusive understanding of the past while addressing the legitimate grievances of marginalized groups.</w:t>
      </w:r>
    </w:p>
    <w:p>
      <w:pPr>
        <w:pStyle w:val="BodyText"/>
      </w:pPr>
      <w:r>
        <w:t xml:space="preserve">In mapping out the key components of a nuanced argument regarding the controversy of memorials and monuments, several critical aspects emerge. First, the argument must acknowledge the potential of these structures to serve as educational tools, facilitating critical engagement with complex historical narratives</w:t>
      </w:r>
      <w:r>
        <w:t xml:space="preserve"> </w:t>
      </w:r>
      <w:r>
        <w:t xml:space="preserve">(Bell 778–92)</w:t>
      </w:r>
      <w:r>
        <w:t xml:space="preserve">. By incorporating contextual information, such as plaques or digital media, monuments can be transformed into sites that encourage dialogue and reflection, challenging viewers to confront the intricacies of history directly</w:t>
      </w:r>
      <w:r>
        <w:t xml:space="preserve"> </w:t>
      </w:r>
      <w:r>
        <w:t xml:space="preserve">(Sypnowich 469–83)</w:t>
      </w:r>
      <w:r>
        <w:t xml:space="preserve">. Second, recognizing the symbolic power of monuments, the argument should address their impact on community identity and the need for reinterpretation to foster inclusivity, rather than advocating for simple removal</w:t>
      </w:r>
      <w:r>
        <w:t xml:space="preserve"> </w:t>
      </w:r>
      <w:r>
        <w:t xml:space="preserve">(Sanni 144)</w:t>
      </w:r>
      <w:r>
        <w:t xml:space="preserve">. Finally, the approach must integrate the diverse perspectives of stakeholders, including marginalized groups, to ensure that the conversation around these monuments is comprehensive and reflective of broader societal values</w:t>
      </w:r>
      <w:r>
        <w:t xml:space="preserve"> </w:t>
      </w:r>
      <w:r>
        <w:t xml:space="preserve">(Allison)</w:t>
      </w:r>
      <w:r>
        <w:t xml:space="preserve">.</w:t>
      </w:r>
    </w:p>
    <w:bookmarkEnd w:id="25"/>
    <w:bookmarkStart w:id="26" w:name="engaging-with-stakeholders"/>
    <w:p>
      <w:pPr>
        <w:pStyle w:val="Heading2"/>
      </w:pPr>
      <w:r>
        <w:t xml:space="preserve">Engaging with Stakeholders</w:t>
      </w:r>
    </w:p>
    <w:p>
      <w:pPr>
        <w:pStyle w:val="FirstParagraph"/>
      </w:pPr>
      <w:r>
        <w:t xml:space="preserve">Engaging with the arguments of key stakeholders in the debate over memorials and monuments reveals a complex web of concerns and viewpoints. Government entities, for instance, often emphasize the need for historical preservation and educational opportunities, arguing that monuments serve as critical reminders of the past</w:t>
      </w:r>
      <w:r>
        <w:t xml:space="preserve"> </w:t>
      </w:r>
      <w:r>
        <w:t xml:space="preserve">(Allison)</w:t>
      </w:r>
      <w:r>
        <w:t xml:space="preserve">. However, social justice groups highlight the harm these structures can perpetuate, particularly when they glorify figures associated with oppression and exclusion</w:t>
      </w:r>
      <w:r>
        <w:t xml:space="preserve"> </w:t>
      </w:r>
      <w:r>
        <w:t xml:space="preserve">(Barczak and Thompson 439–52)</w:t>
      </w:r>
      <w:r>
        <w:t xml:space="preserve">. Cultural heritage organizations, meanwhile, advocate for reinterpretation and contextualization, suggesting that adding new narratives can transform these monuments into sites of reflection and dialogue</w:t>
      </w:r>
      <w:r>
        <w:t xml:space="preserve"> </w:t>
      </w:r>
      <w:r>
        <w:t xml:space="preserve">(Sypnowich 469–83)</w:t>
      </w:r>
      <w:r>
        <w:t xml:space="preserve">. By addressing these diverse perspectives, the debate is contextualized within broader societal values, illustrating the need for a balanced approach that considers both historical integrity and social justice.</w:t>
      </w:r>
    </w:p>
    <w:p>
      <w:pPr>
        <w:pStyle w:val="BodyText"/>
      </w:pPr>
      <w:r>
        <w:t xml:space="preserve">Rhetorical appeals and strategies play a crucial role in reinforcing a nuanced position on the controversy of memorials and monuments. By employing ethos, one can establish credibility, drawing on historical integrity and expert opinions to support the argument for reinterpretation rather than simple removal</w:t>
      </w:r>
      <w:r>
        <w:t xml:space="preserve"> </w:t>
      </w:r>
      <w:r>
        <w:t xml:space="preserve">(Sypnowich 469–83)</w:t>
      </w:r>
      <w:r>
        <w:t xml:space="preserve">. Pathos can be effectively used to evoke empathy and understanding, highlighting the emotional and cultural significance of monuments to marginalized communities that might feel harmed by their continued presence</w:t>
      </w:r>
      <w:r>
        <w:t xml:space="preserve"> </w:t>
      </w:r>
      <w:r>
        <w:t xml:space="preserve">(Barczak and Thompson 439–52)</w:t>
      </w:r>
      <w:r>
        <w:t xml:space="preserve">. Logos, the appeal to logic, is vital in anticipating counter-arguments, such as those positing that removal equates to historical erasure, by presenting data and historical precedents where reinterpretation has enriched public discourse</w:t>
      </w:r>
      <w:r>
        <w:t xml:space="preserve"> </w:t>
      </w:r>
      <w:r>
        <w:t xml:space="preserve">(Sanni 144)</w:t>
      </w:r>
      <w:r>
        <w:t xml:space="preserve">. These rhetorical strategies not only bolster the argument's persuasiveness but also prepare it to address and counter potential opposition effectively, ensuring a balanced and comprehensive engagement with the broader debate.</w:t>
      </w:r>
    </w:p>
    <w:bookmarkEnd w:id="26"/>
    <w:bookmarkStart w:id="27" w:name="evidence-and-support"/>
    <w:p>
      <w:pPr>
        <w:pStyle w:val="Heading2"/>
      </w:pPr>
      <w:r>
        <w:t xml:space="preserve">Evidence and Support</w:t>
      </w:r>
    </w:p>
    <w:p>
      <w:pPr>
        <w:pStyle w:val="FirstParagraph"/>
      </w:pPr>
      <w:r>
        <w:t xml:space="preserve">To substantiate the argument for the reinterpretation of controversial memorials and monuments, various examples and data reinforce their potential as educational tools. For instance, the case of Confederate monuments in the American South illustrates how such structures have become focal points for public discourse on race and history</w:t>
      </w:r>
      <w:r>
        <w:t xml:space="preserve"> </w:t>
      </w:r>
      <w:r>
        <w:t xml:space="preserve">(Barczak and Thompson 439–52)</w:t>
      </w:r>
      <w:r>
        <w:t xml:space="preserve">. Statistical evidence indicates that communities opting to contextualize rather than remove these monuments report increased public engagement with the historical narratives they represent</w:t>
      </w:r>
      <w:r>
        <w:t xml:space="preserve"> </w:t>
      </w:r>
      <w:r>
        <w:t xml:space="preserve">(Sanni 144)</w:t>
      </w:r>
      <w:r>
        <w:t xml:space="preserve">. Additionally, studies have shown that reinterpretation efforts, such as adding plaques or digital narratives, foster inclusivity by providing diverse perspectives on historical events</w:t>
      </w:r>
      <w:r>
        <w:t xml:space="preserve"> </w:t>
      </w:r>
      <w:r>
        <w:t xml:space="preserve">(Sypnowich 469–83)</w:t>
      </w:r>
      <w:r>
        <w:t xml:space="preserve">. These examples highlight the efficacy of transforming monuments into instruments for dialogue and reflection, thereby enhancing their educational value while addressing ethical concerns.</w:t>
      </w:r>
    </w:p>
    <w:p>
      <w:pPr>
        <w:pStyle w:val="BodyText"/>
      </w:pPr>
      <w:r>
        <w:t xml:space="preserve">Anecdotes and supporting texts offer a compelling dimension to the argument for reinterpreting controversial memorials and monuments. For example, the reinterpretation of Confederate monuments in the American South illustrates their potential to foster dialogue about race and history, as communities engage with these sites beyond mere preservation or removal</w:t>
      </w:r>
      <w:r>
        <w:t xml:space="preserve"> </w:t>
      </w:r>
      <w:r>
        <w:t xml:space="preserve">(Barczak and Thompson 439–52)</w:t>
      </w:r>
      <w:r>
        <w:t xml:space="preserve">. Through the addition of contextual plaques and digital narratives, these monuments have been transformed into platforms for public discourse, encouraging a multifaceted understanding of historical events. Such efforts have been documented to increase public engagement, as evidenced by studies that report heightened interest and participation in discussions surrounding these reinterpreted sites</w:t>
      </w:r>
      <w:r>
        <w:t xml:space="preserve"> </w:t>
      </w:r>
      <w:r>
        <w:t xml:space="preserve">(Sanni 144)</w:t>
      </w:r>
      <w:r>
        <w:t xml:space="preserve">. These examples underscore the importance of viewing monuments not only as relics of the past but also as active elements in shaping contemporary conversations about identity and memory.</w:t>
      </w:r>
    </w:p>
    <w:bookmarkEnd w:id="27"/>
    <w:bookmarkStart w:id="28" w:name="ethical-considerations"/>
    <w:p>
      <w:pPr>
        <w:pStyle w:val="Heading2"/>
      </w:pPr>
      <w:r>
        <w:t xml:space="preserve">Ethical Considerations</w:t>
      </w:r>
    </w:p>
    <w:p>
      <w:pPr>
        <w:pStyle w:val="FirstParagraph"/>
      </w:pPr>
      <w:r>
        <w:t xml:space="preserve">The ethical considerations surrounding the reinterpretation of memorials and monuments necessitate a careful examination of moral responsibilities. At the forefront is the obligation to address historical injustices and the narratives these structures perpetuate, particularly when they glorify figures linked with oppression</w:t>
      </w:r>
      <w:r>
        <w:t xml:space="preserve"> </w:t>
      </w:r>
      <w:r>
        <w:t xml:space="preserve">(Barczak and Thompson 439–52)</w:t>
      </w:r>
      <w:r>
        <w:t xml:space="preserve">. This responsibility involves balancing the need for historical continuity with the imperative to promote inclusivity and social justice, recognizing that monuments have the power to either harm or heal communities</w:t>
      </w:r>
      <w:r>
        <w:t xml:space="preserve"> </w:t>
      </w:r>
      <w:r>
        <w:t xml:space="preserve">(Sanni 144)</w:t>
      </w:r>
      <w:r>
        <w:t xml:space="preserve">. Additionally, there is a moral duty to preserve opportunities for public discourse and education, ensuring that reinterpretation efforts foster critical engagement with history rather than erasing it</w:t>
      </w:r>
      <w:r>
        <w:t xml:space="preserve"> </w:t>
      </w:r>
      <w:r>
        <w:t xml:space="preserve">(Bell 778–92)</w:t>
      </w:r>
      <w:r>
        <w:t xml:space="preserve">. Therefore, ethical considerations in this debate necessitate a nuanced approach that respects diverse perspectives while striving to transform monuments into sites of reflection and dialogue.</w:t>
      </w:r>
    </w:p>
    <w:p>
      <w:pPr>
        <w:pStyle w:val="BodyText"/>
      </w:pPr>
      <w:r>
        <w:t xml:space="preserve">Different ethical frameworks offer varying perspectives on the issue of memorials and monuments, influencing opinions and proposed actions. Utilitarianism, for instance, might prioritize the greatest good for the greatest number, advocating for the removal of monuments that perpetuate harm to marginalized communities, thereby promoting societal well-being</w:t>
      </w:r>
      <w:r>
        <w:t xml:space="preserve"> </w:t>
      </w:r>
      <w:r>
        <w:t xml:space="preserve">(Barczak and Thompson 439–52)</w:t>
      </w:r>
      <w:r>
        <w:t xml:space="preserve">. In contrast, a deontological approach emphasizes the moral duty to preserve history, suggesting that the act of removing monuments could constitute historical erasure, regardless of the potential social benefits</w:t>
      </w:r>
      <w:r>
        <w:t xml:space="preserve"> </w:t>
      </w:r>
      <w:r>
        <w:t xml:space="preserve">(Sanni 144)</w:t>
      </w:r>
      <w:r>
        <w:t xml:space="preserve">. Virtue ethics introduces another dimension, focusing on the character and intentions of those involved in the debate, encouraging actions that reflect societal values of justice and inclusivity</w:t>
      </w:r>
      <w:r>
        <w:t xml:space="preserve"> </w:t>
      </w:r>
      <w:r>
        <w:t xml:space="preserve">(Sypnowich 469–83)</w:t>
      </w:r>
      <w:r>
        <w:t xml:space="preserve">. These frameworks demonstrate that ethical considerations in the debate over memorials and monuments are not monolithic but rather diverse, necessitating a comprehensive approach that considers multiple moral perspectives.</w:t>
      </w:r>
    </w:p>
    <w:bookmarkEnd w:id="28"/>
    <w:bookmarkStart w:id="29" w:name="social-impacts"/>
    <w:p>
      <w:pPr>
        <w:pStyle w:val="Heading2"/>
      </w:pPr>
      <w:r>
        <w:t xml:space="preserve">Social Impacts</w:t>
      </w:r>
    </w:p>
    <w:p>
      <w:pPr>
        <w:pStyle w:val="FirstParagraph"/>
      </w:pPr>
      <w:r>
        <w:t xml:space="preserve">The proposed reinterpretation of controversial memorials and monuments carries potential social impacts that are both constructive and detrimental. On the positive side, transforming these structures into sites of education and dialogue can foster social cohesion by encouraging community engagement with complex historical narratives</w:t>
      </w:r>
      <w:r>
        <w:t xml:space="preserve"> </w:t>
      </w:r>
      <w:r>
        <w:t xml:space="preserve">(Sypnowich 469–83)</w:t>
      </w:r>
      <w:r>
        <w:t xml:space="preserve">. By providing platforms for diverse voices and perspectives, such reinterpretations can enhance inclusivity and promote understanding across different social groups. However, there are potential negative outcomes, as some community members may perceive these efforts as inadequate, potentially exacerbating existing tensions and feelings of marginalization</w:t>
      </w:r>
      <w:r>
        <w:t xml:space="preserve"> </w:t>
      </w:r>
      <w:r>
        <w:t xml:space="preserve">(Barczak and Thompson 439–52)</w:t>
      </w:r>
      <w:r>
        <w:t xml:space="preserve">. Additionally, the emotional and cultural significance attached to these monuments may lead to resistance from groups who view reinterpretation as a threat to their historical identity and memory</w:t>
      </w:r>
      <w:r>
        <w:t xml:space="preserve"> </w:t>
      </w:r>
      <w:r>
        <w:t xml:space="preserve">(Sanni 144)</w:t>
      </w:r>
      <w:r>
        <w:t xml:space="preserve">, thus highlighting the delicate balance required to navigate these social dynamics effectively.</w:t>
      </w:r>
    </w:p>
    <w:p>
      <w:pPr>
        <w:pStyle w:val="BodyText"/>
      </w:pPr>
      <w:r>
        <w:t xml:space="preserve">Addressing social cohesion and community identity through the reinterpretation of memorials and monuments requires a thoughtful approach that acknowledges diverse perspectives and historical narratives. By transforming these structures into sites of dialogue, communities can engage in meaningful conversations that bridge differences and foster a shared understanding of history</w:t>
      </w:r>
      <w:r>
        <w:t xml:space="preserve"> </w:t>
      </w:r>
      <w:r>
        <w:t xml:space="preserve">(Sypnowich 469–83)</w:t>
      </w:r>
      <w:r>
        <w:t xml:space="preserve">. This process involves incorporating new narratives and contextual information that challenge dominant historical perspectives, thereby promoting inclusivity and mutual respect among diverse social groups</w:t>
      </w:r>
      <w:r>
        <w:t xml:space="preserve"> </w:t>
      </w:r>
      <w:r>
        <w:t xml:space="preserve">(Bell 778–92)</w:t>
      </w:r>
      <w:r>
        <w:t xml:space="preserve">. While reinterpretation may not fully resolve all tensions, it can create a platform for marginalized voices to be heard, contributing to a more equitable representation of community identity</w:t>
      </w:r>
      <w:r>
        <w:t xml:space="preserve"> </w:t>
      </w:r>
      <w:r>
        <w:t xml:space="preserve">(Barczak and Thompson 439–52)</w:t>
      </w:r>
      <w:r>
        <w:t xml:space="preserve">. As communities navigate the complexities of collective memory, this approach emphasizes the potential for monuments to evolve into inclusive symbols that support social unity and cultural diversity.</w:t>
      </w:r>
    </w:p>
    <w:bookmarkEnd w:id="29"/>
    <w:bookmarkStart w:id="30" w:name="counter-arguments"/>
    <w:p>
      <w:pPr>
        <w:pStyle w:val="Heading2"/>
      </w:pPr>
      <w:r>
        <w:t xml:space="preserve">Counter-Arguments</w:t>
      </w:r>
    </w:p>
    <w:p>
      <w:pPr>
        <w:pStyle w:val="FirstParagraph"/>
      </w:pPr>
      <w:r>
        <w:t xml:space="preserve">When addressing counter-arguments to the reinterpretation of controversial memorials and monuments, it is essential to consider the perspective that such actions may inadvertently sanitize history. Critics argue that altering or adding contextual elements to existing monuments could obscure the original intent and historical significance, potentially leading to a diluted understanding of past events</w:t>
      </w:r>
      <w:r>
        <w:t xml:space="preserve"> </w:t>
      </w:r>
      <w:r>
        <w:t xml:space="preserve">(Sanni 144)</w:t>
      </w:r>
      <w:r>
        <w:t xml:space="preserve">. Additionally, opponents of reinterpretation contend that these modifications might fail to address the underlying issues of representation and historical injustice, thus falling short of achieving meaningful social change</w:t>
      </w:r>
      <w:r>
        <w:t xml:space="preserve"> </w:t>
      </w:r>
      <w:r>
        <w:t xml:space="preserve">(Barczak and Thompson 439–52)</w:t>
      </w:r>
      <w:r>
        <w:t xml:space="preserve">. Furthermore, the fear of erasing historical narratives by changing monuments could provoke resistance from groups who view these structures as integral to their cultural heritage</w:t>
      </w:r>
      <w:r>
        <w:t xml:space="preserve"> </w:t>
      </w:r>
      <w:r>
        <w:t xml:space="preserve">(Bell 778–92)</w:t>
      </w:r>
      <w:r>
        <w:t xml:space="preserve">. By engaging with these arguments, it becomes clear that any approach to controversial monuments must carefully balance the need for historical integrity with the imperative for social justice.</w:t>
      </w:r>
    </w:p>
    <w:p>
      <w:pPr>
        <w:pStyle w:val="BodyText"/>
      </w:pPr>
      <w:r>
        <w:t xml:space="preserve">Refuting the counter-arguments that reinterpretation sanitizes history requires a nuanced understanding of both historical integrity and social justice. While critics assert that adding contextual elements might obscure original meanings, evidence suggests that reinterpretation enhances educational engagement by providing multiple perspectives</w:t>
      </w:r>
      <w:r>
        <w:t xml:space="preserve"> </w:t>
      </w:r>
      <w:r>
        <w:t xml:space="preserve">(Sypnowich 469–83)</w:t>
      </w:r>
      <w:r>
        <w:t xml:space="preserve">. This approach encourages critical reflection and dialogue, rather than diminishing historical significance</w:t>
      </w:r>
      <w:r>
        <w:t xml:space="preserve"> </w:t>
      </w:r>
      <w:r>
        <w:t xml:space="preserve">(Sanni 144)</w:t>
      </w:r>
      <w:r>
        <w:t xml:space="preserve">. Moreover, addressing concerns about inadequate modifications, studies indicate that reinterpretation efforts successfully foster inclusivity, offering marginalized communities a voice in public memory</w:t>
      </w:r>
      <w:r>
        <w:t xml:space="preserve"> </w:t>
      </w:r>
      <w:r>
        <w:t xml:space="preserve">(Barczak and Thompson 439–52)</w:t>
      </w:r>
      <w:r>
        <w:t xml:space="preserve">. Consequently, rather than erasing history, reinterpretation transforms monuments into dynamic sites that promote comprehensive understanding and social cohesion, thereby countering fears of historical dilution</w:t>
      </w:r>
      <w:r>
        <w:t xml:space="preserve"> </w:t>
      </w:r>
      <w:r>
        <w:t xml:space="preserve">(Bell 778–92)</w:t>
      </w:r>
      <w:r>
        <w:t xml:space="preserve">.</w:t>
      </w:r>
    </w:p>
    <w:bookmarkEnd w:id="30"/>
    <w:bookmarkStart w:id="31" w:name="future-implications"/>
    <w:p>
      <w:pPr>
        <w:pStyle w:val="Heading2"/>
      </w:pPr>
      <w:r>
        <w:t xml:space="preserve">Future Implications</w:t>
      </w:r>
    </w:p>
    <w:p>
      <w:pPr>
        <w:pStyle w:val="FirstParagraph"/>
      </w:pPr>
      <w:r>
        <w:t xml:space="preserve">The reinterpretation of controversial memorials and monuments holds significant implications for future debates and policy decisions. As communities increasingly prioritize inclusivity and historical accuracy, the push for reinterpretation may guide legislative frameworks toward integrating diverse narratives within public spaces</w:t>
      </w:r>
      <w:r>
        <w:t xml:space="preserve"> </w:t>
      </w:r>
      <w:r>
        <w:t xml:space="preserve">(Sypnowich 469–83)</w:t>
      </w:r>
      <w:r>
        <w:t xml:space="preserve">. This approach could establish new standards for monument curation, encouraging policymakers to balance historical preservation with ethical considerations, thereby shaping future cultural heritage practices. Moreover, by transforming monuments into platforms for dialogue, there is potential to foster cross-cultural understanding and societal cohesion, influencing broader public attitudes and governmental actions</w:t>
      </w:r>
      <w:r>
        <w:t xml:space="preserve"> </w:t>
      </w:r>
      <w:r>
        <w:t xml:space="preserve">(Sanni 144)</w:t>
      </w:r>
      <w:r>
        <w:t xml:space="preserve">. Consequently, these developments may prompt a reassessment of how historical narratives are constructed and represented, impacting not only local communities but also national and international perspectives on collective memory and identity.</w:t>
      </w:r>
    </w:p>
    <w:bookmarkEnd w:id="31"/>
    <w:bookmarkStart w:id="32" w:name="conclusion"/>
    <w:p>
      <w:pPr>
        <w:pStyle w:val="Heading2"/>
      </w:pPr>
      <w:r>
        <w:t xml:space="preserve">Conclusion</w:t>
      </w:r>
    </w:p>
    <w:p>
      <w:pPr>
        <w:pStyle w:val="FirstParagraph"/>
      </w:pPr>
      <w:r>
        <w:t xml:space="preserve">In conclusion, the controversy surrounding memorials and monuments encapsulates a multifaceted debate that intertwines historical, ethical, and social dimensions. Throughout this discussion, it is evident that a binary approach of preservation versus removal fails to address the complexities inherent in these structures. By advocating for reinterpretation, the argument presented underscores the potential of these monuments to serve as educational platforms that facilitate dialogue and reflection, thus fostering inclusivity and historical understanding. The nuanced nature of this argument acknowledges the importance of engaging with diverse stakeholder perspectives, ensuring that any approach taken is reflective of broader societal values. Ultimately, addressing the ethical and social consequences of these decisions is crucial, as they have profound implications for community identity, cohesion, and the ongoing process of collective memory and historical representation.</w:t>
      </w:r>
    </w:p>
    <w:bookmarkEnd w:id="32"/>
    <w:bookmarkStart w:id="33" w:name="works-cited"/>
    <w:bookmarkEnd w:id="33"/>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Controversy Over Memorials and Monuments: Ethical and Social Implications</dc:title>
  <dc:creator/>
  <dc:language>en</dc:language>
  <cp:keywords/>
  <dcterms:created xsi:type="dcterms:W3CDTF">2025-02-03T12:27:06Z</dcterms:created>
  <dcterms:modified xsi:type="dcterms:W3CDTF">2025-02-03T12:27:06Z</dcterms:modified>
</cp:coreProperties>
</file>

<file path=docProps/custom.xml><?xml version="1.0" encoding="utf-8"?>
<Properties xmlns="http://schemas.openxmlformats.org/officeDocument/2006/custom-properties" xmlns:vt="http://schemas.openxmlformats.org/officeDocument/2006/docPropsVTypes"/>
</file>