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Ethical Persuasive Messages: A Comparative Analysis of Interpersonal Communication and Media Campaigns</w:t>
      </w:r>
    </w:p>
    <w:p>
      <w:r>
        <w:t>Introduction</w:t>
      </w:r>
    </w:p>
    <w:p>
      <w:r>
        <w:t>The study of ethical persuasive messages in both interpersonal communication and media campaigns reveals critical insights into how messages can be crafted with integrity and responsibility. In interpersonal communication, ethical persuasion involves direct interaction, where the communicator must consider the immediate feedback and emotional context of the audience. Conversely, media campaigns operate on a broader scale, requiring adherence to ethical standards that account for diverse audiences and potential impacts across various media platforms. Comparing these approaches is crucial as it highlights both the shared ethical principles, such as honesty and respect, and the unique challenges posed by each context. By examining these similarities and differences, we gain a deeper understanding of how ethical persuasive communication can influence audience perception and behavior in meaningful ways.</w:t>
      </w:r>
    </w:p>
    <w:p>
      <w:r>
        <w:t>Ethical Persuasive Messages Defined</w:t>
      </w:r>
    </w:p>
    <w:p>
      <w:r>
        <w:t>Ethical persuasive messages in both interpersonal communication and media campaigns are guided by principles that emphasize honesty, fairness, and respect for the audience. In interpersonal communication, ethical persuasion requires a careful balance between influencing others and maintaining the integrity of the message, ensuring that persuasion does not manipulate or deceive the audience (Ref-u058641). Media campaigns, on the other hand, operate within a broader ethical framework that includes considerations such as cultural sensitivity and the potential for widespread impact, necessitating adherence to established advertising ethics (Ref-u058641). Both contexts share the fundamental goal of crafting messages that are truthful and considerate, though the scale and methods of delivery differ significantly. These ethical guidelines help communicators navigate the complexities of persuasion, ensuring that messages foster trust and credibility across diverse platforms and audiences.</w:t>
      </w:r>
    </w:p>
    <w:p>
      <w:r>
        <w:t>Comparative Analysis of Approaches</w:t>
      </w:r>
    </w:p>
    <w:p>
      <w:r>
        <w:t>Crafting ethical persuasive messages for both interpersonal communication and media campaigns involves shared ethical principles, such as honesty, respect, and transparency, which are vital for maintaining audience trust. Both contexts require careful consideration of the audience's perceptions and potential reactions to ensure the messages are received as intended (Ref-s947242). In interpersonal communication, the immediacy of feedback allows for real-time adjustments, fostering a dynamic interaction that prioritizes mutual understanding. Conversely, media campaigns must anticipate audience responses across diverse demographics and platforms, necessitating a more strategic approach to message delivery (Ref-s947242). Despite these contextual differences, both approaches aim to craft messages that not only persuade but also uphold ethical standards, thereby ensuring that communication efforts are both effective and morally responsible.</w:t>
      </w:r>
    </w:p>
    <w:p>
      <w:r>
        <w:t>In contrasting the ethical considerations between interpersonal communication and media campaigns, it becomes evident that each context demands a distinct approach. Interpersonal communication benefits from the immediacy of feedback, allowing communicators to tailor ethical messages dynamically, emphasizing authenticity and responsiveness to individual interactions (Ref-f259824). In contrast, media campaigns must address a diverse audience, necessitating adherence to broad ethical standards that account for cultural and demographic variations, often requiring more generalized and carefully vetted messaging strategies (Ref-f259824). For instance, a media campaign might focus on a universally appealing message that respects cultural sensitivities, while interpersonal communication can afford a more personalized approach that directly engages the recipient's unique ethical and emotional context. This distinction underscores the necessity for communicators to adapt their ethical frameworks and strategies to suit the specific demands of their communicative environment, ensuring ethical integrity in both individualized and broad audience engagements.</w:t>
      </w:r>
    </w:p>
    <w:p>
      <w:r>
        <w:t>Conclusion</w:t>
      </w:r>
    </w:p>
    <w:p>
      <w:r>
        <w:t>In synthesizing the exploration of ethical persuasive messaging in interpersonal communication and media campaigns, it is clear that both contexts prioritize honesty, respect, and transparency to maintain trust. While interpersonal communication allows for immediate feedback and adaptability, media campaigns require strategic message crafting due to their broader reach and diverse audience. This comparative analysis highlights the necessity for tailored ethical approaches to ensure messages remain effective and responsible across different platforms. Future research could further investigate the impact of evolving digital media on ethical persuasion, particularly in how these changes affect audience engagement and perception. Additionally, developing more nuanced ethical guidelines that address emerging communication technologies could aid practitioners in navigating the complexities of contemporary persuasive messaging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