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Mental Health Crisis During COVID-19: Public Health Challenges and Interventions</w:t>
      </w:r>
    </w:p>
    <w:p>
      <w:r>
        <w:t xml:space="preserve">Introduction  </w:t>
      </w:r>
    </w:p>
    <w:p/>
    <w:p>
      <w:r>
        <w:t>The COVID-19 pandemic has catalyzed a global mental health crisis, emphasizing the urgent need for effective public health interventions. As nations grapple with the pandemic's multifaceted challenges, mental health has emerged as a critical concern, with rising cases of anxiety, depression, post-traumatic stress disorder, and substance abuse. The psychological impact of prolonged social isolation, financial instability, and the constant threat of illness has exacerbated existing mental health conditions and triggered new ones. Addressing these issues requires a comprehensive approach, integrating immediate and long-term public health strategies to mitigate the adverse effects on mental well-being. In light of these challenges, it is imperative to explore and implement targeted interventions that can support individuals and communities in navigating this unprecedented crisis.</w:t>
      </w:r>
    </w:p>
    <w:p/>
    <w:p>
      <w:r>
        <w:t xml:space="preserve">Impact of COVID-19 on Mental Health  </w:t>
      </w:r>
    </w:p>
    <w:p/>
    <w:p>
      <w:r>
        <w:t>The global prevalence of anxiety has surged significantly during the COVID-19 pandemic, affecting diverse populations worldwide. According to research, the pandemic's multifaceted stressors, including health concerns, financial instability, and social isolation, have contributed to heightened levels of anxiety (Ref-s204518). Vulnerable groups, such as healthcare workers and individuals with pre-existing mental health conditions, have experienced disproportionate impacts, exacerbating their susceptibility to anxiety disorders (Ref-s204518). Furthermore, statistical data illustrates a marked increase in anxiety cases, underscoring the pandemic's profound influence on mental health (Ref-s204518). As these findings highlight the urgent need for targeted interventions, it becomes essential to ensure access to mental health services to alleviate the growing burden of anxiety on global populations.</w:t>
      </w:r>
    </w:p>
    <w:p/>
    <w:p>
      <w:r>
        <w:t>Moreover, the incidence of depression has markedly increased during the COVID-19 pandemic, driven by various interconnected factors. The pervasive fear of contracting the virus, compounded by economic instability and disrupted daily routines, has significantly contributed to rising depression rates (Ref-f745425). In particular, constant exposure to news about the pandemic has intensified feelings of helplessness and despair, further exacerbating depressive symptoms (Ref-f745425). Statistical analyses reveal a 20% prevalence of depression in the general population during the pandemic period, highlighting the extensive reach of this mental health crisis (Ref-f745425). This alarming trend underscores the necessity for comprehensive interventions that address not only the psychological aspects but also the socio-economic dimensions influencing mental health outcomes during such global crises.</w:t>
      </w:r>
    </w:p>
    <w:p/>
    <w:p>
      <w:r>
        <w:t>Furthermore, the prevalence of post-traumatic stress disorder (PTSD) has escalated across various demographics due to the COVID-19 pandemic. This increase is particularly notable among frontline healthcare workers who have faced prolonged exposure to traumatic events, including high patient mortality rates and the constant fear of infection (Ref-u674080). The general population has not been spared, with individuals experiencing PTSD symptoms due to the pervasive uncertainty and life disruptions caused by the pandemic (Ref-u674080). Additionally, socioeconomically disadvantaged groups have shown heightened susceptibility to PTSD, exacerbated by economic instability and limited access to mental health services (Ref-u674080). Understanding these trends underscores the urgent need for targeted interventions that address the trauma-related impacts of the pandemic, ensuring mental health resources are accessible to those most affected.</w:t>
      </w:r>
    </w:p>
    <w:p/>
    <w:p>
      <w:r>
        <w:t>Additionally, substance abuse has notably increased during the COVID-19 pandemic, closely interlinked with the broader mental health crisis. The pandemic's stressors, such as social isolation, economic hardship, and anxiety over health risks, have driven many individuals to engage in substance misuse as a coping mechanism (Smith). The rise in substance abuse is particularly alarming among those with pre-existing mental health conditions, who are more vulnerable to developing or exacerbating addiction-related issues during times of heightened stress (Smith). This surge has significant implications for public health, as it not only strains healthcare resources but also complicates the treatment of co-occurring mental health disorders. The interplay between increased substance abuse and mental health challenges underscores the necessity for integrated interventions that address both issues concurrently, ensuring comprehensive support for affected individuals.</w:t>
      </w:r>
    </w:p>
    <w:p/>
    <w:p>
      <w:r>
        <w:t>Public Health Challenges</w:t>
      </w:r>
    </w:p>
    <w:p/>
    <w:p>
      <w:r>
        <w:t>The mental health crisis during the COVID-19 pandemic presents numerous public health challenges that require immediate attention. Primarily, the pandemic has exposed the inadequacies in existing mental health service infrastructures, which struggle to meet the increased demand for support amid widespread anxiety and depression (Ref-s752680). There is a pressing need to enhance access to mental health services, particularly for socioeconomically disadvantaged groups who face significant barriers in obtaining necessary care. Additionally, the pandemic has amplified the effects of social isolation, a known risk factor for mental health deterioration, necessitating community-based interventions that promote social connectivity and support networks (Ref-s752680). Addressing these challenges involves not only bolstering mental health services but also integrating socioeconomic considerations into public health strategies to mitigate the broader impacts of the pandemic on mental well-being.</w:t>
      </w:r>
    </w:p>
    <w:p/>
    <w:p>
      <w:r>
        <w:t>Furthermore, the imposition of lockdowns and social distancing measures has compounded the challenges of providing mental health services during the COVID-19 pandemic. Many mental health facilities were forced to reduce their operations or close altogether, limiting access to essential services for those in need (Pearse et al. 117). The shift to remote services, while beneficial in some contexts, often excludes individuals in low-income and middle-income countries due to limited digital infrastructure and resources (Pearse et al. 117). Additionally, the stigma surrounding mental health in many communities prevents individuals from seeking help, exacerbating the already significant barriers to accessing care (Pearse et al. 117). These obstacles highlight the urgent need for innovative solutions that ensure equitable access to mental health services, particularly for marginalized populations impacted by the pandemic's restrictions.</w:t>
      </w:r>
    </w:p>
    <w:p/>
    <w:p>
      <w:r>
        <w:t>Interventions and Strategies</w:t>
      </w:r>
    </w:p>
    <w:p/>
    <w:p>
      <w:r>
        <w:t>To effectively address the mental health issues exacerbated by the COVID-19 pandemic, a multifaceted approach is essential. Public health interventions must prioritize increasing access to mental health services, which have been strained under the pandemic's widespread impact (Ref-u408035). Strategies such as community-based support systems and mental health literacy programs can play a crucial role in reducing isolation and fostering resilience among affected populations (Ref-u408035). Additionally, addressing the socioeconomic disparities that have intensified mental health challenges is vital, as these factors significantly influence an individual's ability to access care and support (Ref-u408035). By integrating socioeconomic considerations into mental health strategies, it is possible to create more equitable and effective interventions that address both immediate needs and long-term impacts, ultimately mitigating the pandemic's extensive mental health consequences.</w:t>
      </w:r>
    </w:p>
    <w:p/>
    <w:p>
      <w:r>
        <w:t>### Digital Interventions</w:t>
      </w:r>
    </w:p>
    <w:p/>
    <w:p>
      <w:r>
        <w:t>In the wake of the COVID-19 pandemic, digital interventions such as teletherapy and online counseling have emerged as pivotal strategies in addressing mental health challenges. These interventions have demonstrated considerable effectiveness in promoting mental health and treating conditions like anxiety and depression, as evidenced by the successful application of telemedicine and eHealth platforms (Ref-f994743). The integration of social components and adherence strategies into mHealth apps has also shown potential, though further evidence is needed to fully establish their efficacy (Ref-f994743). Despite these promising developments, issues surrounding user acceptance and data privacy have surfaced, necessitating the establishment of stringent clinical guidelines and data protection measures to ensure user safety (Ref-f994743). By capitalizing on the potential of digital interventions, healthcare systems can expand access to mental health services, particularly during times of crisis when traditional methods face significant operational challenges.</w:t>
      </w:r>
    </w:p>
    <w:p/>
    <w:p>
      <w:r>
        <w:t xml:space="preserve">### Community-Based Interventions  </w:t>
      </w:r>
    </w:p>
    <w:p/>
    <w:p>
      <w:r>
        <w:t>Community-based mental health programs have emerged as crucial interventions during the COVID-19 pandemic, particularly in enhancing resilience and coping mechanisms within vulnerable populations. These programs emphasize local engagement, adapting strategies to fit specific socioeconomic and cultural contexts, thereby ensuring effective support and participation (Ref-u793089). Key components include health education and communication, where utilizing local languages and culturally relevant materials helps improve awareness and reduce stigma (Ref-u793089). Moreover, community-based surveillance plays a vital role, enabling early identification and intervention for mental health issues through active participation of community members (Ref-u793089). By fostering social reconnection and providing psychosocial support, these interventions not only address immediate mental health concerns but also build long-term community resilience against ongoing and future crises (Ref-u793089).</w:t>
      </w:r>
    </w:p>
    <w:p/>
    <w:p>
      <w:r>
        <w:t>Furthermore, peer support networks play a pivotal role in strengthening mental health resilience during the COVID-19 pandemic by fostering social connections and shared experiences. These networks create a supportive environment where individuals can exchange personal stories and coping strategies, effectively reducing feelings of isolation and anxiety (Ref-f860094). By facilitating mutual support and understanding, peer support groups enhance individuals' capacity to manage stress and improve overall mental well-being (Ref-f860094). Participation in these networks can lead to increased self-efficacy and empowerment, as individuals learn from one another and develop new coping mechanisms tailored to their unique circumstances. Consequently, integrating peer support networks into broader mental health strategies offers a promising approach for building community resilience and addressing the evolving mental health challenges posed by the pandemic.</w:t>
      </w:r>
    </w:p>
    <w:p/>
    <w:p>
      <w:r>
        <w:t>### Policy Interventions</w:t>
      </w:r>
    </w:p>
    <w:p/>
    <w:p>
      <w:r>
        <w:t>Government policies play a crucial role in addressing the mental health crisis exacerbated by the COVID-19 pandemic. Strategic policy interventions are necessary to enhance the accessibility and quality of mental health services, particularly for vulnerable populations disproportionately affected by the pandemic's stressors (Ref-u515321). By implementing policies that prioritize mental health funding and integrate mental health care into primary health systems, governments can strengthen the overall healthcare infrastructure and ensure more comprehensive support. Furthermore, policies focusing on mental health education and stigma reduction can promote greater awareness and acceptance, encouraging individuals to seek help without fear of discrimination (Ref-u515321). In addition, international cooperation and policy alignment are essential to address the global dimensions of the mental health crisis, enabling a coordinated response that transcends national boundaries and shares effective strategies across regions.</w:t>
      </w:r>
    </w:p>
    <w:p/>
    <w:p>
      <w:r>
        <w:t>Furthermore, the implementation of mental health funding and resource allocation is crucial to addressing the challenges posed by the COVID-19 pandemic. Strategic investment in mental health services is necessary to expand access and improve the quality of care, particularly in low-income and middle-income countries where resources are often limited (Ref-s424541). By prioritizing mental health within the broader framework of universal health coverage, governments can ensure that these services become an integral part of the healthcare system, thereby enhancing their reach and effectiveness (Ref-s424541). Additionally, allocating resources to develop digital platforms and community-based interventions can significantly enhance service delivery, especially in regions with limited infrastructure (Ref-s424541). Such financial commitments must be accompanied by policies that address the socioeconomic factors influencing mental health, ensuring equitable access to care for all populations affected by the pandemic.</w:t>
      </w:r>
    </w:p>
    <w:p/>
    <w:p>
      <w:r>
        <w:t>Additionally, changes in mental health legislation during the COVID-19 pandemic have significantly influenced the accessibility and delivery of mental health services. Numerous governments have enacted temporary legal measures to facilitate the rapid expansion of telehealth services, aiming to bridge gaps in care caused by physical distancing and lockdowns (Lee et al., 2020). These legislative adjustments have enabled healthcare systems to adapt swiftly, promoting the use of digital platforms to ensure continuity of mental health support amid the crisis. However, the effectiveness of these measures varies across regions, with low-income and middle-income countries facing challenges in implementing such changes due to limited resources and digital infrastructure (Lee et al., 2020). As these legislative adaptations continue to evolve, there is a pressing need to assess their long-term implications, ensuring that mental health services remain accessible and equitable beyond the immediate demands of the pandemic.</w:t>
      </w:r>
    </w:p>
    <w:p>
      <w:r>
        <w:t>Conclusion</w:t>
      </w:r>
    </w:p>
    <w:p/>
    <w:p>
      <w:r>
        <w:t>Addressing the mental health crisis exacerbated by the COVID-19 pandemic demands urgent and comprehensive action. The pandemic has highlighted the global prevalence of mental health issues, such as anxiety, depression, PTSD, and substance abuse, which have been intensified by factors like social isolation and economic instability. Implementing effective interventions is crucial to mitigate these impacts, requiring a multifaceted approach that includes digital, community-based, and policy interventions. These strategies not only aim to enhance access to mental health services but also address the underlying socioeconomic disparities that contribute to mental health inequalities. Ultimately, a coordinated effort that integrates these interventions into broader public health frameworks is essential to support affected individuals and foster resilience in the face of ongoing global health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