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Addressing</w:t>
      </w:r>
      <w:r>
        <w:t xml:space="preserve"> </w:t>
      </w:r>
      <w:r>
        <w:t xml:space="preserve">Gender</w:t>
      </w:r>
      <w:r>
        <w:t xml:space="preserve"> </w:t>
      </w:r>
      <w:r>
        <w:t xml:space="preserve">Dysphoria:</w:t>
      </w:r>
      <w:r>
        <w:t xml:space="preserve"> </w:t>
      </w:r>
      <w:r>
        <w:t xml:space="preserve">The</w:t>
      </w:r>
      <w:r>
        <w:t xml:space="preserve"> </w:t>
      </w:r>
      <w:r>
        <w:t xml:space="preserve">Need</w:t>
      </w:r>
      <w:r>
        <w:t xml:space="preserve"> </w:t>
      </w:r>
      <w:r>
        <w:t xml:space="preserve">for</w:t>
      </w:r>
      <w:r>
        <w:t xml:space="preserve"> </w:t>
      </w:r>
      <w:r>
        <w:t xml:space="preserve">Compassion</w:t>
      </w:r>
      <w:r>
        <w:t xml:space="preserve"> </w:t>
      </w:r>
      <w:r>
        <w:t xml:space="preserve">and</w:t>
      </w:r>
      <w:r>
        <w:t xml:space="preserve"> </w:t>
      </w:r>
      <w:r>
        <w:t xml:space="preserve">Effective</w:t>
      </w:r>
      <w:r>
        <w:t xml:space="preserve"> </w:t>
      </w:r>
      <w:r>
        <w:t xml:space="preserve">Care</w:t>
      </w:r>
    </w:p>
    <w:bookmarkStart w:id="20" w:name="introduction"/>
    <w:p>
      <w:pPr>
        <w:pStyle w:val="Heading2"/>
      </w:pPr>
      <w:r>
        <w:t xml:space="preserve">Introduction</w:t>
      </w:r>
    </w:p>
    <w:p>
      <w:pPr>
        <w:pStyle w:val="FirstParagraph"/>
      </w:pPr>
      <w:r>
        <w:t xml:space="preserve">Gender Dysphoria (GD) is a real mental disorder that requires care and support for those affected. The experience of GD is characterized by a profound sense of discomfort arising from a mismatch between an individual's gender identity and their physical body. This incongruence can lead to significant distress and safety concerns, particularly as individuals navigate environments that may not recognize or validate their gender identity. As society becomes increasingly aware of the complexities surrounding gender identity, it is crucial to acknowledge GD as a legitimate mental health condition that warrants compassionate care. By understanding the challenges faced by those with GD, we can foster a more inclusive and supportive society that prioritizes the well-being of all individuals, irrespective of their gender identity.</w:t>
      </w:r>
    </w:p>
    <w:bookmarkEnd w:id="20"/>
    <w:bookmarkStart w:id="21" w:name="understanding-gender-dysphoria"/>
    <w:p>
      <w:pPr>
        <w:pStyle w:val="Heading2"/>
      </w:pPr>
      <w:r>
        <w:t xml:space="preserve">Understanding Gender Dysphoria</w:t>
      </w:r>
    </w:p>
    <w:p>
      <w:pPr>
        <w:pStyle w:val="FirstParagraph"/>
      </w:pPr>
      <w:r>
        <w:t xml:space="preserve">Gender Dysphoria is characterized by a profound discomfort that arises when an individual's gender identity does not align with their physical body, often leading to distress and safety concerns. This incongruence can manifest in various ways, including anxiety, depression, and a pervasive sense of unease in environments that fail to validate their gender identity</w:t>
      </w:r>
      <w:r>
        <w:t xml:space="preserve"> </w:t>
      </w:r>
      <w:r>
        <w:t xml:space="preserve">(de Freitas et al. 99–104)</w:t>
      </w:r>
      <w:r>
        <w:t xml:space="preserve">. The societal pressures and expectations associated with traditional gender roles further exacerbate these feelings, contributing to a sense of isolation and vulnerability. Individuals with Gender Dysphoria frequently face challenges in accessing safe spaces and healthcare services that are attuned to their specific needs, increasing their risk of adverse mental health outcomes</w:t>
      </w:r>
      <w:r>
        <w:t xml:space="preserve"> </w:t>
      </w:r>
      <w:r>
        <w:t xml:space="preserve">(Kozlowska et al. 70–95)</w:t>
      </w:r>
      <w:r>
        <w:t xml:space="preserve">. Understanding these challenges is critical in developing effective support systems that prioritize the safety and well-being of those experiencing Gender Dysphoria, ultimately fostering a more inclusive and compassionate society.</w:t>
      </w:r>
    </w:p>
    <w:bookmarkEnd w:id="21"/>
    <w:bookmarkStart w:id="22" w:name="Xaa27ce4e02c6049d1d4f380521d995f76ff9a36"/>
    <w:p>
      <w:pPr>
        <w:pStyle w:val="Heading2"/>
      </w:pPr>
      <w:r>
        <w:t xml:space="preserve">The Reality of Gender Dysphoria as a Disorder</w:t>
      </w:r>
    </w:p>
    <w:p>
      <w:pPr>
        <w:pStyle w:val="FirstParagraph"/>
      </w:pPr>
      <w:r>
        <w:t xml:space="preserve">The recognition of Gender Dysphoria as a legitimate mental disorder is crucial for providing appropriate care and support to those affected. This acknowledgment by the medical community has led to more structured approaches in addressing the mental health needs of individuals experiencing GD, promoting a compassionate understanding of their unique challenges</w:t>
      </w:r>
      <w:r>
        <w:t xml:space="preserve"> </w:t>
      </w:r>
      <w:r>
        <w:t xml:space="preserve">(de Freitas et al. 99–104)</w:t>
      </w:r>
      <w:r>
        <w:t xml:space="preserve">. By classifying GD as a mental disorder, healthcare providers can develop targeted interventions that address the specific distress associated with the condition, thereby facilitating better mental health outcomes. Furthermore, understanding GD within this framework allows for the creation of public policies that advocate for the well-being and rights of those affected, ensuring they receive the necessary support from both clinical and societal perspectives</w:t>
      </w:r>
      <w:r>
        <w:t xml:space="preserve"> </w:t>
      </w:r>
      <w:r>
        <w:t xml:space="preserve">(Kozlowska et al. 70–95)</w:t>
      </w:r>
      <w:r>
        <w:t xml:space="preserve">. Ultimately, recognizing Gender Dysphoria as a mental disorder underscores the importance of empathetic care, aiming to alleviate the psychological burden experienced by individuals navigating this complex condition.</w:t>
      </w:r>
    </w:p>
    <w:bookmarkEnd w:id="22"/>
    <w:bookmarkStart w:id="23" w:name="the-challenges-of-current-treatments"/>
    <w:p>
      <w:pPr>
        <w:pStyle w:val="Heading2"/>
      </w:pPr>
      <w:r>
        <w:t xml:space="preserve">The Challenges of Current Treatments</w:t>
      </w:r>
    </w:p>
    <w:p>
      <w:pPr>
        <w:pStyle w:val="FirstParagraph"/>
      </w:pPr>
      <w:r>
        <w:t xml:space="preserve">The current treatments for Gender Dysphoria present significant complexities and risks, particularly concerning minors. These treatments, which often include hormone therapy and surgical interventions, are fraught with concerns about long-term safety and efficacy. For minors, the irreversible nature of some interventions poses ethical dilemmas and necessitates a careful consideration of the individual's maturity and capacity to consent</w:t>
      </w:r>
      <w:r>
        <w:t xml:space="preserve"> </w:t>
      </w:r>
      <w:r>
        <w:t xml:space="preserve">(Kozlowska et al. 70–95)</w:t>
      </w:r>
      <w:r>
        <w:t xml:space="preserve">. Additionally, the lack of comprehensive research on the outcomes of such treatments for young individuals complicates the decision-making process for both healthcare providers and families. It is imperative to address these challenges by prioritizing the development of treatment protocols that balance the psychological needs of minors with a cautious approach to medical interventions, ensuring that decisions are made in the best interest of the young patient while safeguarding their future well-being</w:t>
      </w:r>
      <w:r>
        <w:t xml:space="preserve"> </w:t>
      </w:r>
      <w:r>
        <w:t xml:space="preserve">(de Freitas et al. 99–104)</w:t>
      </w:r>
      <w:r>
        <w:t xml:space="preserve">.</w:t>
      </w:r>
    </w:p>
    <w:bookmarkEnd w:id="23"/>
    <w:bookmarkStart w:id="24" w:name="the-societal-impact-of-gender-roles"/>
    <w:p>
      <w:pPr>
        <w:pStyle w:val="Heading2"/>
      </w:pPr>
      <w:r>
        <w:t xml:space="preserve">The Societal Impact of Gender Roles</w:t>
      </w:r>
    </w:p>
    <w:p>
      <w:pPr>
        <w:pStyle w:val="FirstParagraph"/>
      </w:pPr>
      <w:r>
        <w:t xml:space="preserve">Societal gender roles and expectations significantly intensify the pressures faced by individuals with Gender Dysphoria. Traditional gender norms often dictate rigid boundaries for behavior, appearance, and identity, leading to heightened stress for those whose gender identity diverges from these norms</w:t>
      </w:r>
      <w:r>
        <w:t xml:space="preserve"> </w:t>
      </w:r>
      <w:r>
        <w:t xml:space="preserve">(Kiely et al. 76–84)</w:t>
      </w:r>
      <w:r>
        <w:t xml:space="preserve">. This societal framework not only exacerbates the mental health challenges experienced by individuals with GD but also fosters an environment of exclusion and misunderstanding. Acknowledging the detrimental impact of these roles on mental well-being is an essential step toward advocating for a more inclusive society where gender expectations are less prescriptive. By encouraging the relaxation of these societal pressures, we can create a supportive environment that benefits not only those with Gender Dysphoria but everyone navigating the complexities of gender identity and expression</w:t>
      </w:r>
      <w:r>
        <w:t xml:space="preserve"> </w:t>
      </w:r>
      <w:r>
        <w:t xml:space="preserve">(Kozlowska et al. 70–95)</w:t>
      </w:r>
      <w:r>
        <w:t xml:space="preserve">.</w:t>
      </w:r>
    </w:p>
    <w:bookmarkEnd w:id="24"/>
    <w:bookmarkStart w:id="25" w:name="the-pressure-on-minors"/>
    <w:p>
      <w:pPr>
        <w:pStyle w:val="Heading2"/>
      </w:pPr>
      <w:r>
        <w:t xml:space="preserve">The Pressure on Minors</w:t>
      </w:r>
    </w:p>
    <w:p>
      <w:pPr>
        <w:pStyle w:val="FirstParagraph"/>
      </w:pPr>
      <w:r>
        <w:t xml:space="preserve">Minors with Gender Dysphoria face unique challenges due to the intersection of their developmental stage and the complexities of their condition. The lack of guaranteed safe treatments for younger individuals complicates their healthcare journey, often leaving families and providers grappling with difficult decisions</w:t>
      </w:r>
      <w:r>
        <w:t xml:space="preserve"> </w:t>
      </w:r>
      <w:r>
        <w:t xml:space="preserve">(Kozlowska et al. 70–95)</w:t>
      </w:r>
      <w:r>
        <w:t xml:space="preserve">. This uncertainty is compounded by the pressing need for environments that offer genuine support and affirm their identities, which is not always available in educational or social settings. The absence of such supportive environments can exacerbate feelings of isolation and distress, further impacting their mental health and overall well-being</w:t>
      </w:r>
      <w:r>
        <w:t xml:space="preserve"> </w:t>
      </w:r>
      <w:r>
        <w:t xml:space="preserve">(de Freitas et al. 99–104)</w:t>
      </w:r>
      <w:r>
        <w:t xml:space="preserve">. It is therefore essential to advocate for policies and practices that create nurturing spaces for minors, ensuring they receive both the medical and emotional support necessary to navigate their identities with confidence and security.</w:t>
      </w:r>
    </w:p>
    <w:bookmarkEnd w:id="25"/>
    <w:bookmarkStart w:id="26" w:name="conclusion"/>
    <w:p>
      <w:pPr>
        <w:pStyle w:val="Heading2"/>
      </w:pPr>
      <w:r>
        <w:t xml:space="preserve">Conclusion</w:t>
      </w:r>
    </w:p>
    <w:p>
      <w:pPr>
        <w:pStyle w:val="FirstParagraph"/>
      </w:pPr>
      <w:r>
        <w:t xml:space="preserve">In conclusion, the recognition of Gender Dysphoria as a legitimate mental disorder underscores the necessity for comprehensive care and support for those affected. This essay has highlighted the profound discomfort and safety issues faced by individuals due to a mismatch between their gender identity and physical bodies. Furthermore, the challenges associated with current treatments, particularly for minors, emphasize the need for cautious and well-considered approaches to medical interventions. The societal impact of rigid gender roles exacerbates these challenges, thereby necessitating a call for societal changes to alleviate such pressures. By fostering an inclusive environment that respects diverse gender identities, we can ensure that individuals with Gender Dysphoria receive the empathy and support they deserve, ultimately promoting a more understanding and compassionate society.</w:t>
      </w:r>
    </w:p>
    <w:bookmarkEnd w:id="26"/>
    <w:bookmarkStart w:id="27" w:name="works-cited"/>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Addressing Gender Dysphoria: The Need for Compassion and Effective Care</dc:title>
  <dc:creator/>
  <dc:language>en</dc:language>
  <cp:keywords/>
  <dcterms:created xsi:type="dcterms:W3CDTF">2025-02-03T17:55:47Z</dcterms:created>
  <dcterms:modified xsi:type="dcterms:W3CDTF">2025-02-03T17:55:47Z</dcterms:modified>
</cp:coreProperties>
</file>

<file path=docProps/custom.xml><?xml version="1.0" encoding="utf-8"?>
<Properties xmlns="http://schemas.openxmlformats.org/officeDocument/2006/custom-properties" xmlns:vt="http://schemas.openxmlformats.org/officeDocument/2006/docPropsVTypes"/>
</file>