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1A4E" w14:textId="77777777" w:rsidR="00794ADD" w:rsidRDefault="00000000">
      <w:pPr>
        <w:pStyle w:val="a4"/>
      </w:pPr>
      <w:r>
        <w:t>Cultural Disparities Between U.S. and Thai Cultures: A Comparative Analysis</w:t>
      </w:r>
    </w:p>
    <w:p w14:paraId="2E0D13B4" w14:textId="77777777" w:rsidR="00794ADD" w:rsidRDefault="00000000">
      <w:pPr>
        <w:pStyle w:val="2"/>
      </w:pPr>
      <w:bookmarkStart w:id="0" w:name="introduction"/>
      <w:r>
        <w:t>Introduction</w:t>
      </w:r>
    </w:p>
    <w:p w14:paraId="46B9B369" w14:textId="77777777" w:rsidR="00794ADD" w:rsidRDefault="00000000">
      <w:pPr>
        <w:pStyle w:val="FirstParagraph"/>
      </w:pPr>
      <w:r>
        <w:t>The purpose of this reflection paper is to explore the cultural disparities between U.S. and Thai cultures, emphasizing the significance of understanding these differences through both fieldwork observations and theoretical models. This exploration is crucial for enhancing cross-cultural comprehension, particularly in a globalized business environment where interactions are inevitable. By examining specific cultural dimensions, such as communication styles, social norms, and business practices, we can gain a nuanced understanding of how these societies operate differently. Employing theoretical frameworks, including Hofstede’s Cultural Dimensions, Schein’s Three-Level Model, Trompenaars’ Model of National Culture Differences, and the GLOBE Study, provides a comprehensive lens through which these disparities can be analyzed. This reflection aims to highlight the importance of cultural awareness and adaptability, which are essential for facilitating effective communication and collaboration in international settings.</w:t>
      </w:r>
    </w:p>
    <w:p w14:paraId="5D24A6DF" w14:textId="77777777" w:rsidR="00794ADD" w:rsidRDefault="00000000">
      <w:pPr>
        <w:pStyle w:val="2"/>
      </w:pPr>
      <w:bookmarkStart w:id="1" w:name="observations-of-cultural-differences"/>
      <w:bookmarkEnd w:id="0"/>
      <w:r>
        <w:t>Observations of Cultural Differences</w:t>
      </w:r>
    </w:p>
    <w:p w14:paraId="6222B025" w14:textId="77777777" w:rsidR="00794ADD" w:rsidRDefault="00000000">
      <w:pPr>
        <w:pStyle w:val="FirstParagraph"/>
      </w:pPr>
      <w:r>
        <w:t xml:space="preserve">During fieldwork, notable cultural disparities between U.S. and Thai cultures were observed, particularly in communication styles, social norms, and business practices. Communication in the United States often emphasizes directness and clarity, whereas Thai communication tends to be more indirect, with a focus on maintaining harmony and avoiding confrontation. Social norms also differ significantly, as American culture generally values individual achievement and egalitarianism, while Thai culture places a strong emphasis on hierarchical relationships and respect for authority (Sattorovich, 2020). In terms of business practices, these cultural </w:t>
      </w:r>
      <w:r>
        <w:lastRenderedPageBreak/>
        <w:t>differences manifest in decision-making processes and negotiation styles, with American businesses generally favoring quick decisions and Thai businesses prioritizing consensus and patience (Ruanguttamanun, 2023). These observations set the stage for a deeper analysis using established cultural models to further elucidate the complexities of these cultural interactions.</w:t>
      </w:r>
    </w:p>
    <w:p w14:paraId="67CC744C" w14:textId="77777777" w:rsidR="00794ADD" w:rsidRDefault="00000000">
      <w:pPr>
        <w:pStyle w:val="a0"/>
      </w:pPr>
      <w:r>
        <w:t>In addition to communication and social norms, disparities in hierarchy perception and time orientation further delineate the cultural differences between U.S. and Thai societies. Hierarchical structures in Thailand are deeply ingrained, with respect and deference toward authority figures being paramount, contrasting with the relatively egalitarian approach in the United States (Draper et al., 2019). This contrast is evident in professional settings, where Thai employees often expect clear direction from superiors, whereas their American counterparts may seek more collaborative environments. Time orientation also varies significantly, with American culture generally adhering to a monochronic time system, emphasizing punctuality and scheduling, while Thai culture embraces a more polychronic approach, where flexibility and fluidity in time management are customary (Sattorovich, 2020). These observations provide a foundation for analyzing how such cultural differences affect interactions and decision-making processes, setting the stage for further exploration through theoretical models like Hofstede’s and Trompenaars’ frameworks.</w:t>
      </w:r>
    </w:p>
    <w:p w14:paraId="2996874A" w14:textId="77777777" w:rsidR="00794ADD" w:rsidRDefault="00000000">
      <w:pPr>
        <w:pStyle w:val="2"/>
      </w:pPr>
      <w:bookmarkStart w:id="2" w:name="Xe72653ee3a0efcdaf65447873146afce04b8e4f"/>
      <w:bookmarkEnd w:id="1"/>
      <w:r>
        <w:t>Analysis Using Hofstede’s Cultural Dimensions</w:t>
      </w:r>
    </w:p>
    <w:p w14:paraId="0ED0E925" w14:textId="77777777" w:rsidR="00794ADD" w:rsidRDefault="00000000">
      <w:pPr>
        <w:pStyle w:val="FirstParagraph"/>
      </w:pPr>
      <w:r>
        <w:t xml:space="preserve">Hofstede’s Cultural Dimensions provide a valuable framework for analyzing the cultural disparities between the U.S. and Thailand, particularly through the lenses of individualism versus collectivism and power distance. The United States, characterized by high individualism, emphasizes personal goals and self-reliance, which contrasts sharply with Thailand's collectivist orientation, where community and familial ties are prioritized (Bajaj et al., 2021). This </w:t>
      </w:r>
      <w:r>
        <w:lastRenderedPageBreak/>
        <w:t>fundamental difference influences various societal behaviors, including communication and decision-making processes, as observed in fieldwork. Additionally, the power distance dimension highlights further contrasts: Thai society exhibits a higher acceptance of hierarchical order and authority, whereas American culture tends to advocate for equality and minimal power disparities (Sattorovich, 2020). Such differences underscore the importance of understanding these cultural dimensions to facilitate more effective intercultural interactions, especially in business contexts where misinterpretations can lead to misunderstandings and conflict.</w:t>
      </w:r>
    </w:p>
    <w:p w14:paraId="7F8CD9F3" w14:textId="77777777" w:rsidR="00794ADD" w:rsidRDefault="00000000">
      <w:pPr>
        <w:pStyle w:val="2"/>
      </w:pPr>
      <w:bookmarkStart w:id="3" w:name="scheins-three-level-model"/>
      <w:bookmarkEnd w:id="2"/>
      <w:r>
        <w:t>Schein’s Three-Level Model</w:t>
      </w:r>
    </w:p>
    <w:p w14:paraId="5992313E" w14:textId="77777777" w:rsidR="00794ADD" w:rsidRDefault="00000000">
      <w:pPr>
        <w:pStyle w:val="FirstParagraph"/>
      </w:pPr>
      <w:r>
        <w:t>Schein’s Three-Level Model offers a structured approach to understanding the cultural disparities between U.S. and Thai societies by examining underlying assumptions, values, and observable artifacts. At the level of basic assumptions, U.S. culture often prioritizes individualism and autonomy, whereas Thai culture places a strong emphasis on community and interconnectedness, which influences behavior in both personal and professional contexts (Thien, 2020). Values, as the second level, further highlight distinctions; Americans typically value assertiveness and direct communication, while Thais often prefer harmony and indirectness, aligning with their hierarchical societal structure. Artifacts, the most visible cultural elements, also differ markedly; for instance, American workplaces frequently feature open-plan offices to promote collaboration, whereas Thai workplaces may display symbols of respect for authority, such as formal office layouts. Understanding these levels through Schein’s model provides deeper insights into how these cultural differences manifest and affect interactions within diverse environments.</w:t>
      </w:r>
    </w:p>
    <w:p w14:paraId="5877FC00" w14:textId="77777777" w:rsidR="00794ADD" w:rsidRDefault="00000000">
      <w:pPr>
        <w:pStyle w:val="2"/>
      </w:pPr>
      <w:bookmarkStart w:id="4" w:name="X004a90b4a4250547a7d73695d91ec9200990eb4"/>
      <w:bookmarkEnd w:id="3"/>
      <w:r>
        <w:lastRenderedPageBreak/>
        <w:t>Trompenaars’ Model of National Culture Differences</w:t>
      </w:r>
    </w:p>
    <w:p w14:paraId="0E0B7C19" w14:textId="77777777" w:rsidR="00794ADD" w:rsidRDefault="00000000">
      <w:pPr>
        <w:pStyle w:val="FirstParagraph"/>
      </w:pPr>
      <w:r>
        <w:t>Trompenaars’ Model offers a nuanced perspective on the cultural disparities between U.S. and Thai societies, particularly focusing on universalism versus particularism and achievement versus ascription. Universalism, which is prevalent in American culture, emphasizes the application of consistent rules and standards, whereas Thai culture leans towards particularism, where context and relationships heavily influence decision-making processes (Sattorovich, 2020). This divergence impacts how contracts are interpreted and how negotiations are conducted, with Americans typically adhering to written agreements and Thais valuing flexibility and adaptation to circumstances. Additionally, the achievement versus ascription dimension highlights further contrasts; the United States often rewards individuals based on accomplishments and performance, whereas Thailand places significant value on ascribed status, such as age and social connections, influencing professional hierarchies and advancement opportunities. Understanding these differences through Trompenaars’ Model underscores the importance of adapting business strategies to align with cultural expectations in diverse environments (Ruanguttamanun, 2023).</w:t>
      </w:r>
    </w:p>
    <w:p w14:paraId="69A4745E" w14:textId="77777777" w:rsidR="00794ADD" w:rsidRDefault="00000000">
      <w:pPr>
        <w:pStyle w:val="2"/>
      </w:pPr>
      <w:bookmarkStart w:id="5" w:name="conclusion"/>
      <w:bookmarkEnd w:id="4"/>
      <w:r>
        <w:t>Conclusion</w:t>
      </w:r>
    </w:p>
    <w:p w14:paraId="65111735" w14:textId="77777777" w:rsidR="00794ADD" w:rsidRDefault="00000000">
      <w:pPr>
        <w:pStyle w:val="FirstParagraph"/>
      </w:pPr>
      <w:r>
        <w:t xml:space="preserve">In reflecting on the analysis of U.S. and Thai cultural differences, several key insights emerge that are pivotal for enhancing cross-cultural understanding. The exploration using Hofstede’s, Schein’s, and Trompenaars’ models reveals that these disparities significantly influence communication, business practices, and social interactions. Recognizing the contrast between individualism and collectivism, as well as different approaches to hierarchy and time orientation, underscores the necessity of cultural awareness in global interactions. Such understanding is crucial for fostering effective communication and collaboration, reducing the risk of </w:t>
      </w:r>
      <w:r>
        <w:lastRenderedPageBreak/>
        <w:t>misunderstandings in international business contexts. As the world becomes increasingly interconnected, these insights highlight the importance of cultural adaptability and sensitivity, which are indispensable for successful cross-cultural exchanges and partnerships.</w:t>
      </w:r>
    </w:p>
    <w:sectPr w:rsidR="00794A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8D122" w14:textId="77777777" w:rsidR="00A612CB" w:rsidRDefault="00A612CB">
      <w:pPr>
        <w:spacing w:line="240" w:lineRule="auto"/>
      </w:pPr>
      <w:r>
        <w:separator/>
      </w:r>
    </w:p>
  </w:endnote>
  <w:endnote w:type="continuationSeparator" w:id="0">
    <w:p w14:paraId="5A2384A4" w14:textId="77777777" w:rsidR="00A612CB" w:rsidRDefault="00A61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D50D" w14:textId="77777777" w:rsidR="00A612CB" w:rsidRDefault="00A612CB">
      <w:r>
        <w:separator/>
      </w:r>
    </w:p>
  </w:footnote>
  <w:footnote w:type="continuationSeparator" w:id="0">
    <w:p w14:paraId="4C1FD194" w14:textId="77777777" w:rsidR="00A612CB" w:rsidRDefault="00A61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957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4ADD"/>
    <w:rsid w:val="00794ADD"/>
    <w:rsid w:val="00A612CB"/>
    <w:rsid w:val="00BA3D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3163"/>
  <w15:docId w15:val="{ABA6E5F8-A702-4DAB-87DF-FD8D7B0D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74464">
      <w:bodyDiv w:val="1"/>
      <w:marLeft w:val="0"/>
      <w:marRight w:val="0"/>
      <w:marTop w:val="0"/>
      <w:marBottom w:val="0"/>
      <w:divBdr>
        <w:top w:val="none" w:sz="0" w:space="0" w:color="auto"/>
        <w:left w:val="none" w:sz="0" w:space="0" w:color="auto"/>
        <w:bottom w:val="none" w:sz="0" w:space="0" w:color="auto"/>
        <w:right w:val="none" w:sz="0" w:space="0" w:color="auto"/>
      </w:divBdr>
      <w:divsChild>
        <w:div w:id="1731541061">
          <w:marLeft w:val="0"/>
          <w:marRight w:val="0"/>
          <w:marTop w:val="0"/>
          <w:marBottom w:val="0"/>
          <w:divBdr>
            <w:top w:val="none" w:sz="0" w:space="0" w:color="auto"/>
            <w:left w:val="none" w:sz="0" w:space="0" w:color="auto"/>
            <w:bottom w:val="none" w:sz="0" w:space="0" w:color="auto"/>
            <w:right w:val="none" w:sz="0" w:space="0" w:color="auto"/>
          </w:divBdr>
          <w:divsChild>
            <w:div w:id="1867522628">
              <w:marLeft w:val="0"/>
              <w:marRight w:val="0"/>
              <w:marTop w:val="0"/>
              <w:marBottom w:val="0"/>
              <w:divBdr>
                <w:top w:val="none" w:sz="0" w:space="0" w:color="auto"/>
                <w:left w:val="none" w:sz="0" w:space="0" w:color="auto"/>
                <w:bottom w:val="none" w:sz="0" w:space="0" w:color="auto"/>
                <w:right w:val="none" w:sz="0" w:space="0" w:color="auto"/>
              </w:divBdr>
            </w:div>
            <w:div w:id="583146611">
              <w:marLeft w:val="0"/>
              <w:marRight w:val="0"/>
              <w:marTop w:val="0"/>
              <w:marBottom w:val="0"/>
              <w:divBdr>
                <w:top w:val="none" w:sz="0" w:space="0" w:color="auto"/>
                <w:left w:val="none" w:sz="0" w:space="0" w:color="auto"/>
                <w:bottom w:val="none" w:sz="0" w:space="0" w:color="auto"/>
                <w:right w:val="none" w:sz="0" w:space="0" w:color="auto"/>
              </w:divBdr>
            </w:div>
            <w:div w:id="1879512830">
              <w:marLeft w:val="0"/>
              <w:marRight w:val="0"/>
              <w:marTop w:val="0"/>
              <w:marBottom w:val="0"/>
              <w:divBdr>
                <w:top w:val="none" w:sz="0" w:space="0" w:color="auto"/>
                <w:left w:val="none" w:sz="0" w:space="0" w:color="auto"/>
                <w:bottom w:val="none" w:sz="0" w:space="0" w:color="auto"/>
                <w:right w:val="none" w:sz="0" w:space="0" w:color="auto"/>
              </w:divBdr>
            </w:div>
            <w:div w:id="516964857">
              <w:marLeft w:val="0"/>
              <w:marRight w:val="0"/>
              <w:marTop w:val="0"/>
              <w:marBottom w:val="0"/>
              <w:divBdr>
                <w:top w:val="none" w:sz="0" w:space="0" w:color="auto"/>
                <w:left w:val="none" w:sz="0" w:space="0" w:color="auto"/>
                <w:bottom w:val="none" w:sz="0" w:space="0" w:color="auto"/>
                <w:right w:val="none" w:sz="0" w:space="0" w:color="auto"/>
              </w:divBdr>
            </w:div>
            <w:div w:id="174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Disparities Between U.S. and Thai Cultures: A Comparative Analysis</dc:title>
  <dc:creator/>
  <cp:keywords/>
  <cp:lastModifiedBy>Денис Козырь</cp:lastModifiedBy>
  <cp:revision>2</cp:revision>
  <dcterms:created xsi:type="dcterms:W3CDTF">2025-02-03T15:50:00Z</dcterms:created>
  <dcterms:modified xsi:type="dcterms:W3CDTF">2025-02-03T15:52:00Z</dcterms:modified>
  <dc:language>en</dc:language>
</cp:coreProperties>
</file>