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Analyzing the Role of UN Peacekeeping Forces in Humanitarian Interventions</w:t>
      </w:r>
    </w:p>
    <w:p>
      <w:pPr>
        <w:pStyle w:val="Heading2"/>
      </w:pPr>
      <w:r>
        <w:t>Introduction</w:t>
      </w:r>
    </w:p>
    <w:p/>
    <w:p>
      <w:r>
        <w:t>The role of United Nations (UN) peacekeeping forces in humanitarian interventions is a subject of considerable debate, reflecting a spectrum of perspectives on their efficacy. While some scholars argue that these forces play a crucial role in maintaining peace and stability, others contend that their impact is often limited by political, logistical, and operational constraints. The effectiveness of UN peacekeeping forces is thus a central research question, focusing on their ability to successfully mediate conflicts and support humanitarian efforts in volatile regions. Key variables influencing their success include the political will of UN member states, legal limitations, sovereignty concerns, and the availability of resources. These elements not only shape the operational capabilities of peacekeeping missions but also affect their overall success in achieving lasting peace, as demonstrated by historical case studies such as those in Rwanda, Bosnia, and the Democratic Republic of the Congo.</w:t>
      </w:r>
    </w:p>
    <w:p/>
    <w:p>
      <w:pPr>
        <w:pStyle w:val="Heading2"/>
      </w:pPr>
      <w:r>
        <w:t>Key Variables Influencing UN Peacekeeping</w:t>
      </w:r>
    </w:p>
    <w:p/>
    <w:p>
      <w:r>
        <w:t>A comprehensive analysis of UN peacekeeping operations reveals that political will among member states, legal limitations, sovereignty concerns, resources, and logistical challenges critically influence their effectiveness. Political will is essential, as the success of peacekeeping missions often depends on the commitment of member states to provide adequate resources and political support (Dworschak and Cil). Legal limitations further complicate peacekeeping efforts, as existing gaps in international law hinder the establishment of clear operational mandates and can lead to challenges in maintaining order (Kelly). Sovereignty concerns present another significant barrier, with host nations sometimes perceiving peacekeeping forces as an infringement on their national autonomy, thereby affecting mission acceptance and effectiveness. Moreover, logistical hurdles, such as troop composition and coordination, can impede peacekeepers' ability to prevent violence, as diverse troop units may encounter coordination problems due to differences in language and training backgrounds (Dworschak and Cil).</w:t>
      </w:r>
    </w:p>
    <w:p/>
    <w:p>
      <w:r>
        <w:t>Furthermore, the interaction of political, legal, and logistical variables significantly impacts the effectiveness of UN peacekeeping missions, as evidenced by the complex scenarios in Rwanda, Bosnia, and the Democratic Republic of the Congo. In Rwanda, the lack of political will and inadequate resources resulted in a catastrophic failure to prevent genocide, highlighting the dire consequences of insufficient international commitment (Dworschak and Cil). In contrast, Bosnia saw more success due to a clearer mandate and stronger political backing, although legal limitations and sovereignty concerns initially hampered swift action (Müller). Meanwhile, peacekeeping efforts in the Democratic Republic of the Congo have been challenged by logistical issues and coordination problems among diverse troop-contributing countries, which have hindered operational effectiveness despite efforts to implement protection of civilians mandates (Blair and Salvatore). These case studies underscore the necessity for cohesive strategies that address political, legal, and logistical factors to enhance the success of future peacekeeping interventions.</w:t>
      </w:r>
    </w:p>
    <w:p/>
    <w:p>
      <w:r>
        <w:t>Additionally, to enhance the effectiveness of UN peacekeeping forces, it is crucial to address both policy and theoretical considerations. One policy suggestion involves refining the legal frameworks governing peacekeeping operations to provide clearer mandates and guidelines, which would help overcome current legal ambiguities that hinder operational success (Kelly). Enhanced coordination among international actors, including non-UN missions, could also be pursued to ensure rapid response to conflict situations, as non-UN missions often act as first responders before UN forces take over in more violent contexts (Bara and Hultman). From a theoretical perspective, understanding the political dynamics that influence mandate implementation is essential; focusing on political will and resource allocation may yield insights into improving peacekeeping outcomes (Blair and Salvatore). These strategies underscore the need for a comprehensive approach that integrates legal, political, and operational dimensions, ultimately contributing to more effective international peacekeeping interventions.</w:t>
      </w:r>
    </w:p>
    <w:p/>
    <w:p>
      <w:pPr>
        <w:pStyle w:val="Heading2"/>
      </w:pPr>
      <w:r>
        <w:t>Conclusion</w:t>
      </w:r>
    </w:p>
    <w:p/>
    <w:p>
      <w:r>
        <w:t>In conclusion, the analysis of UN peacekeeping forces in humanitarian interventions reveals their pivotal role in conflict resolution, albeit with notable limitations. The interplay of political will, legal constraints, sovereignty issues, and logistical challenges significantly influences the success of these missions. Historical case studies such as Rwanda, Bosnia, and the Democratic Republic of the Congo demonstrate the varied outcomes based on these factors. To improve future interventions, addressing legal ambiguities and enhancing coordination with international actors are vital steps. Ultimately, refining the framework and operational strategies of UN peacekeeping can enhance their effectiveness, contributing to more stable and peaceful global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