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4EFD" w:rsidRDefault="00000000">
      <w:pPr>
        <w:pStyle w:val="a4"/>
      </w:pPr>
      <w:r>
        <w:t>Barilla's Social Media Marketing Strategy: Analysis and Evaluation</w:t>
      </w:r>
    </w:p>
    <w:p w:rsidR="008F4EFD" w:rsidRDefault="00000000">
      <w:pPr>
        <w:pStyle w:val="2"/>
      </w:pPr>
      <w:bookmarkStart w:id="0" w:name="social-media-marketing-zones"/>
      <w:r>
        <w:t>Social Media Marketing Zones</w:t>
      </w:r>
    </w:p>
    <w:p w:rsidR="008F4EFD" w:rsidRDefault="00000000">
      <w:pPr>
        <w:pStyle w:val="FirstParagraph"/>
      </w:pPr>
      <w:r>
        <w:t>Barilla effectively utilizes various zones of social media marketing to enhance its brand visibility and foster consumer engagement. The primary zones include social communities, publishing, and entertainment, each serving distinct purposes within the overall marketing strategy. Social communities, such as Facebook and Instagram, allow Barilla to engage directly with consumers through interactive content and discussions, fostering a sense of community around the brand. The publishing zone, exemplified by platforms like YouTube, enables Barilla to share branded content such as cooking tutorials and recipe ideas, which serve to educate and inspire its audience while subtly promoting its products. Additionally, the entertainment zone provides avenues for creating engaging and memorable experiences through campaigns and partnerships, which are vital for maintaining consumer interest and enhancing brand loyalty (Wolf &amp; Gonzalez-Perez, 2019). Through these carefully integrated zones, Barilla not only promotes its products but also builds a strong, relatable brand identity that resonates with its global audience.</w:t>
      </w:r>
    </w:p>
    <w:p w:rsidR="008F4EFD" w:rsidRDefault="00000000">
      <w:pPr>
        <w:pStyle w:val="2"/>
      </w:pPr>
      <w:bookmarkStart w:id="1" w:name="influencer-effectiveness"/>
      <w:bookmarkEnd w:id="0"/>
      <w:r>
        <w:t>Influencer Effectiveness</w:t>
      </w:r>
    </w:p>
    <w:p w:rsidR="008F4EFD" w:rsidRDefault="00000000">
      <w:pPr>
        <w:pStyle w:val="FirstParagraph"/>
      </w:pPr>
      <w:r>
        <w:t>Barilla's strategic use of influencers has been instrumental in reaching diverse segments of its target audience, aligning with its brand objectives of promoting authenticity and quality. The collaboration with high-profile endorsers like Roger Federer has provided significant visibility and prestige, appealing to a global audience that values excellence and tradition. However, the growing trend towards micro-influencers, who often boast stronger engagement levels, suggests a potential shift could yield enhanced authenticity and relatability. Micro-influencers, with their niche followings, can offer more personalized and credible recommendations, potentially resonating more with consumers who seek genuine connections with brands (Wolf &amp; Gonzalez-</w:t>
      </w:r>
      <w:r>
        <w:lastRenderedPageBreak/>
        <w:t>Perez, 2019). Thus, while celebrity partnerships have their merits, Barilla may benefit from balancing these with micro-influencer collaborations to optimize engagement and foster deeper connections with its audience, aligning with evolving consumer preferences and enhancing the effectiveness of its social media marketing strategy.</w:t>
      </w:r>
    </w:p>
    <w:p w:rsidR="008F4EFD" w:rsidRDefault="00000000">
      <w:pPr>
        <w:pStyle w:val="2"/>
      </w:pPr>
      <w:bookmarkStart w:id="2" w:name="importance-of-owned-media"/>
      <w:bookmarkEnd w:id="1"/>
      <w:r>
        <w:t>Importance of Owned Media</w:t>
      </w:r>
    </w:p>
    <w:p w:rsidR="008F4EFD" w:rsidRDefault="00000000">
      <w:pPr>
        <w:pStyle w:val="FirstParagraph"/>
      </w:pPr>
      <w:r>
        <w:t>Barilla's owned media website plays a pivotal role in its social media marketing strategy by serving as a central hub for content distribution and audience engagement. This platform allows Barilla to maintain control over its brand messaging, ensuring consistency across various channels and enhancing brand credibility. By offering a wide range of content, including product information, recipes, and culinary inspiration, the website not only attracts visitors but also encourages them to engage deeply with the brand. Additionally, the website functions as a critical touchpoint for integrating other marketing efforts, such as social media campaigns and influencer collaborations, thereby creating a seamless consumer journey. As highlighted in recent studies, the strategic use of owned media enables Barilla to cultivate long-term relationships with its audience, effectively reinforcing its brand identity while adapting to the evolving digital landscape (Wolf &amp; Gonzalez-Perez, 2019).</w:t>
      </w:r>
    </w:p>
    <w:p w:rsidR="008F4EFD" w:rsidRDefault="00000000">
      <w:pPr>
        <w:pStyle w:val="2"/>
      </w:pPr>
      <w:bookmarkStart w:id="3" w:name="role-of-social-listening"/>
      <w:bookmarkEnd w:id="2"/>
      <w:r>
        <w:t>Role of Social Listening</w:t>
      </w:r>
    </w:p>
    <w:p w:rsidR="008F4EFD" w:rsidRDefault="00000000">
      <w:pPr>
        <w:pStyle w:val="FirstParagraph"/>
      </w:pPr>
      <w:r>
        <w:t xml:space="preserve">Social listening is integral to Barilla's social media marketing strategy, offering insights into consumer sentiment and facilitating the refinement of marketing efforts. By monitoring online conversations and feedback, Barilla gains valuable information on customer preferences and emerging trends, allowing the brand to tailor its communications accordingly. This proactive approach not only helps in identifying potential issues but also enables the company to engage with its audience more effectively, fostering a sense of community and trust. Furthermore, social </w:t>
      </w:r>
      <w:r>
        <w:lastRenderedPageBreak/>
        <w:t>listening aids in evaluating the impact of specific campaigns and strategies, providing data-driven insights that inform future marketing initiatives (Wolf &amp; Gonzalez-Perez, 2019). By leveraging social listening, Barilla can adapt swiftly to the dynamic digital landscape, ensuring its marketing efforts remain relevant and resonate with its global audience.</w:t>
      </w:r>
    </w:p>
    <w:p w:rsidR="008F4EFD" w:rsidRDefault="00000000">
      <w:pPr>
        <w:pStyle w:val="2"/>
      </w:pPr>
      <w:bookmarkStart w:id="4" w:name="conclusion"/>
      <w:bookmarkEnd w:id="3"/>
      <w:r>
        <w:t>Conclusion</w:t>
      </w:r>
    </w:p>
    <w:p w:rsidR="008F4EFD" w:rsidRDefault="00000000">
      <w:pPr>
        <w:pStyle w:val="FirstParagraph"/>
      </w:pPr>
      <w:r>
        <w:t>In conclusion, Barilla's social media marketing strategy effectively integrates various elements to enhance its brand visibility and consumer engagement. By leveraging social media zones, Barilla maintains an interactive presence that resonates with its audience globally. The strategic use of influencers, including both celebrity endorsers and micro-influencers, aligns with the brand's objectives of authenticity and quality, offering diverse avenues for audience connection. Moreover, Barilla’s owned media website serves as a crucial anchor for consistent brand messaging and content distribution, reinforcing brand identity across digital platforms. Additionally, social listening provides Barilla with valuable insights into consumer sentiment, allowing the brand to adapt its strategies to remain relevant in the dynamic digital environment, thus reinforcing its global presence (Wolf &amp; Gonzalez-Perez, 2019).</w:t>
      </w:r>
    </w:p>
    <w:sectPr w:rsidR="008F4E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2FBC" w:rsidRDefault="008A2FBC">
      <w:pPr>
        <w:spacing w:line="240" w:lineRule="auto"/>
      </w:pPr>
      <w:r>
        <w:separator/>
      </w:r>
    </w:p>
  </w:endnote>
  <w:endnote w:type="continuationSeparator" w:id="0">
    <w:p w:rsidR="008A2FBC" w:rsidRDefault="008A2F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2FBC" w:rsidRDefault="008A2FBC">
      <w:r>
        <w:separator/>
      </w:r>
    </w:p>
  </w:footnote>
  <w:footnote w:type="continuationSeparator" w:id="0">
    <w:p w:rsidR="008A2FBC" w:rsidRDefault="008A2F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2636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4EFD"/>
    <w:rsid w:val="008A2FBC"/>
    <w:rsid w:val="008F4EFD"/>
    <w:rsid w:val="009A324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2428AA-B64D-48C7-8E4C-85520694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827</Words>
  <Characters>4717</Characters>
  <Application>Microsoft Office Word</Application>
  <DocSecurity>0</DocSecurity>
  <Lines>39</Lines>
  <Paragraphs>11</Paragraphs>
  <ScaleCrop>false</ScaleCrop>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Barilla's Social Media Marketing Strategy: Analysis and Evaluation</dc:title>
  <dc:creator/>
  <cp:keywords/>
  <cp:lastModifiedBy>Денис Козырь</cp:lastModifiedBy>
  <cp:revision>2</cp:revision>
  <dcterms:created xsi:type="dcterms:W3CDTF">2025-01-31T10:39:00Z</dcterms:created>
  <dcterms:modified xsi:type="dcterms:W3CDTF">2025-01-31T12:48:00Z</dcterms:modified>
  <dc:language>en</dc:language>
</cp:coreProperties>
</file>