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Kratom: Understanding Overdose Fatalities, Mechanism of Action, and Dosage</w:t>
      </w:r>
    </w:p>
    <w:p>
      <w:r>
        <w:t>Introduction</w:t>
      </w:r>
    </w:p>
    <w:p>
      <w:r>
        <w:t>Kratom, scientifically known as Mitragyna speciosa, is a tropical tree native to Southeast Asia, particularly found in countries like Thailand, Malaysia, and Indonesia. Traditionally, the leaves of this plant have been used by local populations for their stimulant and analgesic properties, often consumed to combat fatigue and alleviate pain. In recent years, Kratom has gained international attention for its potential therapeutic applications, alongside growing concerns regarding its safety profile and the risk of overdose fatalities. The active compounds in Kratom, primarily mitragynine and 7-hydroxymitragynine, interact with opioid receptors, which has led to increasing scrutiny over its effects and safety. This review aims to provide a comprehensive analysis of Kratom's pharmacological properties, the mechanisms underlying overdose, and the epidemiological data linking its use to adverse health outcomes, thus setting the stage for informed discussions on its regulation and public health implications.</w:t>
      </w:r>
    </w:p>
    <w:p>
      <w:r>
        <w:t>Overview of Kratom</w:t>
      </w:r>
    </w:p>
    <w:p>
      <w:r>
        <w:t>Kratom, known scientifically as Mitragyna speciosa, has a rich historical background, originating from Southeast Asia where it has been traditionally utilized for medicinal and recreational purposes. Indigenous communities have long relied on the leaves of the Kratom tree for their stimulating and pain-relieving properties, often to enhance work endurance and manage pain. The active components of Kratom, primarily mitragynine and 7-hydroxymitragynine, are alkaloids that interact with opioid receptors in the human brain, which accounts for their psychoactive effects. Mitragynine, the principal alkaloid, has been shown to produce dose-dependent analgesic and euphoric effects, while 7-hydroxymitragynine is recognized for its potent opioid-like activity (Smith). As Kratom's popularity has expanded globally, understanding these active compounds and their mechanisms has become crucial, particularly in light of rising concerns about their potential for abuse and overdose.</w:t>
      </w:r>
    </w:p>
    <w:p>
      <w:r>
        <w:t>Mitragynine and 7-hydroxymitragynine, the primary active compounds in Kratom, engage with opioid receptors in the brain, primarily targeting the mu-opioid receptors, which are crucial for their analgesic effects (Ref-s859228). Mitragynine acts as a partial agonist at these receptors, producing analgesia and mild euphoria, while 7-hydroxymitragynine demonstrates a more potent agonistic activity, contributing to its pronounced opioid-like effects (Ref-s859228). This interaction is pivotal in understanding Kratom's pharmacological properties, as it mirrors the mechanism of action of traditional opioids, albeit with varying potency and efficacy. The distinct binding profiles of these alkaloids suggest that their pharmacodynamics could both mimic and differ from conventional opioids, influencing the dose-response relationship and potential for overdose. Understanding these interactions is essential in evaluating the risk profile of Kratom, as its opioid receptor activity underlies both its therapeutic potential and the risk of adverse outcomes.</w:t>
      </w:r>
    </w:p>
    <w:p>
      <w:r>
        <w:t>Kratom's active compounds, mitragynine and 7-hydroxymitragynine, exhibit pharmacological effects that are both similar and distinct from those of traditional opioids. Mitragynine acts primarily as a partial agonist at mu-opioid receptors, producing effects akin to weaker opioids, which may offer analgesic benefits without the same degree of respiratory depression seen with more potent opioids (Ref-s046714). In contrast, 7-hydroxymitragynine demonstrates a stronger affinity for these receptors, resulting in more pronounced opioid-like effects and a higher risk of adverse outcomes. This variation in receptor interaction underscores the complexity of Kratom's dose-response relationship compared to conventional opioids, where the therapeutic and toxic thresholds are more narrowly defined. Understanding these differences is critical, as they influence both the potential for therapeutic use and the risk of overdose, necessitating further research into safe consumption practices and regulatory frameworks (Ref-s046714).</w:t>
      </w:r>
    </w:p>
    <w:p>
      <w:r>
        <w:t>Importance of Understanding Overdose Mechanisms</w:t>
      </w:r>
    </w:p>
    <w:p>
      <w:r>
        <w:t>Understanding the mechanisms of Kratom overdose is crucial for several reasons, particularly concerning dose-response relationships and their implications for public health. The pharmacokinetic variability and the narrow therapeutic index of Kratom's active compounds, mitragynine and 7-hydroxymitragynine, challenge the establishment of safe dosage guidelines (Ref-s670634). Variability in individual responses to Kratom is influenced by factors such as genetic differences in metabolism and concurrent use of other substances, complicating the prediction of overdose risk (Ref-s670634). This complexity necessitates a nuanced understanding of how Kratom's interaction with opioid receptors can lead to adverse outcomes, including respiratory depression and cardiovascular effects, which are pivotal in overdose situations (Ref-s670634). Consequently, public health strategies must consider these factors to mitigate risks and inform regulatory policies aimed at reducing Kratom-related fatalities.</w:t>
      </w:r>
    </w:p>
    <w:p>
      <w:r>
        <w:t>Determining safe dosage levels for Kratom presents significant challenges due to the variability in individual responses and the complex nature of its pharmacological profile. The active compounds, mitragynine and 7-hydroxymitragynine, exhibit a narrow therapeutic index, which complicates the establishment of standardized dosing guidelines (Ref-u004064). Factors such as genetic variations in metabolism and the presence of co-ingested substances further complicate dosing, making it difficult to predict safe consumption levels (Ref-u004064). Additionally, the lack of comprehensive regulatory frameworks across different regions exacerbates these challenges, as inconsistent legal statuses hinder the ability to conduct controlled studies for dosage standardization (Ref-u004064). Consequently, the current regulatory landscape struggles to adequately address the potential risks associated with Kratom use, highlighting the need for coordinated efforts to develop evidence-based guidelines that ensure consumer safety.</w:t>
      </w:r>
    </w:p>
    <w:p>
      <w:r>
        <w:t>Kratom Pharmacology</w:t>
      </w:r>
    </w:p>
    <w:p>
      <w:r>
        <w:t>Kratom's pharmacological effects are primarily mediated through its active compounds, mitragynine and 7-hydroxymitragynine, which exert significant influence on opioid receptors. Mitragynine, the predominant alkaloid, functions as a partial agonist at mu-opioid receptors, eliciting analgesic and mild euphoric effects without the severe respiratory depression typically associated with stronger opioids (Ref-f890113). Conversely, 7-hydroxymitragynine acts as a more potent mu-opioid receptor agonist, leading to effects that are comparable to those of traditional opioids, thereby increasing the potential for toxicity and adverse outcomes (Ref-f890113). These compounds' interaction with opioid receptors is crucial, as it not only facilitates their therapeutic benefits but also contributes to the risk of overdose, highlighting the need for careful evaluation of their dose-response relationships (Ref-f890113). Understanding these dynamics is essential for developing informed guidelines that balance Kratom's therapeutic potential against its toxicological risks.</w:t>
      </w:r>
    </w:p>
    <w:p>
      <w:r>
        <w:t>The pharmacodynamics of Kratom present a complex dose-dependent profile, transitioning from therapeutic to toxic levels with increasing dosages. Mitragynine, as a partial agonist of the mu-opioid receptors, offers analgesic effects that are generally mild at lower dosages, potentially making it suitable for pain management without significant sedation or respiratory depression (Al-Sayed, 1998). However, as dosages increase, the risk of toxicity escalates, particularly due to the more potent effects of 7-hydroxymitragynine, which can induce opioid-like responses at higher concentrations (Al-Sayed, 1998). This transition underscores the challenge of defining safe therapeutic windows, as the narrow margin between beneficial and harmful effects complicates dosing guidelines (Al-Sayed, 1998). Consequently, understanding the pharmacodynamic nuances is critical for establishing effective regulatory measures that safeguard users from potential overdose while exploring Kratom's therapeutic potential.</w:t>
      </w:r>
    </w:p>
    <w:p>
      <w:r>
        <w:t>Mechanisms of Overdose</w:t>
      </w:r>
    </w:p>
    <w:p>
      <w:r>
        <w:t>Kratom overdose primarily affects physiological pathways such as respiratory and cardiovascular systems, paralleling the mechanisms observed in traditional opioid overdoses. The active compound 7-hydroxymitragynine, due to its potent agonistic activity at mu-opioid receptors, is a significant contributor to respiratory depression, which poses a major risk during overdose events (Pearse et al. 117). Furthermore, mitragynine and its metabolites have been implicated in adverse cardiovascular effects, characterized by tachycardia, hypertension, and potential arrhythmias, which exacerbate the overdose risk profile (Pearse et al. 117). These physiological impacts highlight the necessity of understanding Kratom's dose-response dynamics, as they not only mirror but also diverge from those of traditional opioids in their onset and severity. Consequently, a comprehensive analysis of these pathways is essential for delineating Kratom's safety margins and developing effective intervention strategies to mitigate overdose risks.</w:t>
      </w:r>
    </w:p>
    <w:p>
      <w:r>
        <w:t>The role of co-ingested substances is critical in exacerbating the risks associated with Kratom overdose, particularly when combined with alcohol, opioids, and benzodiazepines. Co-ingestion of these substances can lead to a synergistic effect, significantly amplifying the depressant actions on the central nervous system (Ref-s082903). This interaction is particularly concerning with benzodiazepines and opioids, which are known to enhance respiratory depression, a primary cause of fatality in overdose scenarios (Ref-s082903). When Kratom is consumed alongside alcohol, the risk of adverse cardiovascular effects is also heightened, as both substances can independently induce tachycardia and hypertension (Ref-s082903). Understanding the implications of these interactions is vital for clinicians and public health officials in developing strategies to mitigate the potential dangers of poly-drug use involving Kratom.</w:t>
      </w:r>
    </w:p>
    <w:p>
      <w:r>
        <w:t>Case Studies and Epidemiology</w:t>
      </w:r>
    </w:p>
    <w:p>
      <w:r>
        <w:t>The link between Kratom dosage, duration of use, and fatal outcomes is increasingly evident through case studies and epidemiological data. Reports from the FDA have cited numerous cases of Kratom-associated deaths, often involving co-ingestion of other substances, which complicates the attribution of fatalities solely to Kratom (Ref-s948862). These studies highlight a concerning pattern, where individuals consuming higher doses of Kratom or using it over extended periods are at greater risk of severe adverse effects, including death. Epidemiological analyses further reveal that Kratom-related fatalities frequently involve individuals with a history of polydrug use, suggesting that Kratom's interaction with other substances significantly elevates the risk profile (Ref-s948862). This evidence underscores the necessity for public health interventions that address not only Kratom use but also the broader context of substance interactions, aiming to mitigate the risks of fatal outcomes associated with its consumption.</w:t>
      </w:r>
    </w:p>
    <w:p>
      <w:r>
        <w:t>Case studies have highlighted the lethal potential of Kratom when combined with other substances, particularly opioids and benzodiazepines. One such case involved a 27-year-old male who consumed Kratom alongside oxycodone and alprazolam, resulting in fatal respiratory depression (Ref-f230850). Another study documented the death of a 32-year-old woman who ingested Kratom with fentanyl, a potent opioid, which significantly compounded the depressant effects on her central nervous system (Ref-f230850). These examples underscore the heightened risk of fatal outcomes associated with poly-drug use, emphasizing the need for increased awareness among users and healthcare professionals. Such cases illustrate the complexities in determining the specific contributions of Kratom to these fatalities, complicating efforts to isolate its effects from those of other substances (Ref-f230850).</w:t>
      </w:r>
    </w:p>
    <w:p>
      <w:r>
        <w:t>Recent trends in Kratom-related fatalities have raised significant concerns, necessitating a closer examination of their implications for public health policy and preventive measures. Reports indicate an upward trajectory in Kratom-associated deaths, often linked with polydrug use, which complicates the attribution of fatalities solely to Kratom itself (Ref-u544162). This pattern suggests the need for comprehensive guidelines that address the risks of co-ingesting Kratom with other substances, such as opioids and benzodiazepines, known to enhance its depressant effects (Ref-u544162). Public health policies should focus on educational campaigns to raise awareness about these risks among potential users and healthcare providers. Furthermore, preventive measures must incorporate strategies aimed at monitoring Kratom usage patterns and implementing regulatory frameworks that ensure safe consumption practices, ultimately reducing the incidence of overdose fatalities (Ref-u544162).</w:t>
      </w:r>
    </w:p>
    <w:p>
      <w:r>
        <w:t>Demographic patterns in Kratom overdose cases reveal significant insights into the populations most affected by its consumption. Age and gender differences are pronounced, with a noticeable prevalence among younger adults, predominantly males, who are more likely to engage in higher-risk consumption behaviors (Ref-f164756). Geographic distribution also plays a critical role, as regions with limited regulatory oversight on Kratom often report higher incidences of overdose cases, suggesting a correlation between availability and misuse (Ref-f164756). Additionally, studies indicate that older adults are increasingly represented in Kratom exposure reports, which may reflect shifting patterns of use or increased awareness and reporting of adverse effects (Ref-f164756). These demographic trends underscore the need for targeted public health interventions that consider the specific characteristics and vulnerabilities of different user groups to mitigate the risks associated with Kratom consumption.</w:t>
      </w:r>
    </w:p>
    <w:p>
      <w:r>
        <w:t>Conclusion</w:t>
      </w:r>
    </w:p>
    <w:p>
      <w:r>
        <w:t>The analysis of Kratom's pharmacological properties, overdose mechanisms, and case studies underscores its potential risks and therapeutic applications. The active compounds, mitragynine and 7-hydroxymitragynine, exhibit complex interactions with opioid receptors, necessitating further investigation into their dose-response dynamics to better delineate safe usage parameters. Understanding the physiological pathways affected during overdose, particularly the respiratory and cardiovascular systems, is critical in developing effective intervention and regulatory strategies. Additionally, the epidemiological evidence linking Kratom with fatalities, especially when co-ingested with other substances, highlights the urgent need for comprehensive public health policies. Future research should focus on establishing standardized dosing guidelines and exploring the socio-demographic factors influencing Kratom use to enhance safety and reduce the incidence of adverse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