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Self-Regulation: Exploring Personal Experiences and Unanswered Questions</w:t>
      </w:r>
    </w:p>
    <w:p>
      <w:r>
        <w:t>Introduction</w:t>
      </w:r>
    </w:p>
    <w:p>
      <w:r>
        <w:t>Self-regulation is a fundamental concept that plays a critical role in achieving long-term goals by enabling individuals to effectively manage their emotions, behavior, and thoughts. This process involves deliberate actions and strategies that align one's immediate desires with overarching objectives, fostering a disciplined approach to personal and professional aspirations. According to Inzlicht et al., self-regulation encompasses a variety of models and perspectives, each shedding light on different aspects of this complex phenomenon (Lee 208). Within the context of personal experiences, self-regulation manifests in various ways, influencing decision-making and resilience in challenging situations. As the following sections will illustrate, the application of self-regulation in real-life scenarios not only highlights its significance but also provides valuable insights into its practical implications and potential areas for further exploration.</w:t>
      </w:r>
    </w:p>
    <w:p>
      <w:r>
        <w:t>Definition of Self-Regulation</w:t>
      </w:r>
    </w:p>
    <w:p>
      <w:r>
        <w:t>Self-regulation is defined as the capacity to control one's emotions, behaviors, and thoughts to achieve long-term goals, a concept that is integral to personal and professional development. This regulatory process involves maintaining focus and discipline amidst distractions or emotional upheavals, thereby aligning immediate actions with broader objectives. According to Inzlicht et al., self-regulation is conceptualized through various models, each addressing distinct dimensions of this multifaceted process (Ref-s672007). These models explore mechanisms such as impulse control, emotional regulation, and cognitive flexibility, all of which are essential for adapting to changing circumstances and maintaining progress towards set goals. By understanding the principles of self-regulation, individuals can better navigate the challenges encountered in pursuit of their aspirations, thereby enhancing their capacity for sustained success and resilience.</w:t>
      </w:r>
    </w:p>
    <w:p>
      <w:r>
        <w:t>Personal Experience with Self-Regulation</w:t>
      </w:r>
    </w:p>
    <w:p>
      <w:r>
        <w:t>A personal experience that vividly illustrates the application of self-regulation occurred during my final year of university, when balancing academic commitments and part-time employment became particularly challenging. Faced with looming deadlines and the demands of a rigorous work schedule, I employed specific self-regulatory strategies to maintain focus and achieve my goals. One such strategy involved creating a detailed schedule that prioritized tasks based on urgency and importance, allowing me to allocate time effectively and minimize distractions. Additionally, I practiced mindfulness techniques to manage stress and maintain emotional equilibrium, thereby enhancing my ability to concentrate on academic and professional responsibilities. This experience not only underscored the importance of self-regulation in managing competing demands but also provided practical insights into how deliberate planning and emotional regulation can facilitate the successful attainment of long-term objectives (Ref-f890845).</w:t>
      </w:r>
    </w:p>
    <w:p>
      <w:r>
        <w:t>Connection to Self-Regulation</w:t>
      </w:r>
    </w:p>
    <w:p>
      <w:r>
        <w:t>The personal experience described in the previous section exemplifies the principles of self-regulation by demonstrating the effective management of competing demands through strategic planning and emotional regulation. By creating a detailed schedule, I was able to exercise cognitive flexibility and impulse control, two key components of self-regulation, which allowed for the prioritization of tasks based on urgency and importance. This approach not only facilitated the successful balancing of academic and work commitments but also highlighted the importance of maintaining focus amidst potential distractions. Furthermore, the use of mindfulness techniques to manage stress reflects the emotional regulation aspect of self-regulation, which is essential for sustaining concentration and resilience under pressure. This experience provided insights into the practical application of self-regulation strategies, illustrating how deliberate planning and emotional regulation can effectively support the achievement of long-term goals (Ref-s613087).</w:t>
      </w:r>
    </w:p>
    <w:p>
      <w:r>
        <w:t>Conclusion</w:t>
      </w:r>
    </w:p>
    <w:p>
      <w:r>
        <w:t>While the personal experience discussed offers insights into the application of self-regulation strategies, it also raises questions about the universality and adaptability of these techniques across different contexts. For instance, how might self-regulatory practices vary in effectiveness among individuals facing diverse challenges or possessing distinct personality traits? This question invites further exploration into how self-regulation can be tailored to meet the unique needs and circumstances of each individual. Moreover, understanding the potential limitations of self-regulation in rapidly changing environments remains an area ripe for academic inquiry. As such, the exploration of these unanswered questions could significantly contribute to the development of more personalized and effective self-regulation strategies, enhancing their applicability and impact across various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