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Comparative Analysis of Traditional and Hybrid Learning Models in Higher Education</w:t>
      </w:r>
    </w:p>
    <w:p>
      <w:r>
        <w:t>Introduction</w:t>
      </w:r>
    </w:p>
    <w:p>
      <w:r>
        <w:t>The evolving landscape of higher education necessitates a critical examination of traditional in-person learning and hybrid learning models. These two approaches differ significantly in terms of student engagement, learning outcomes, and accessibility, each presenting unique opportunities and challenges. Traditional in-person learning has long been the standard, offering face-to-face interaction and a structured classroom environment, which many argue fosters discipline and direct engagement. Conversely, hybrid learning models, which integrate digital components with traditional methods, promise increased flexibility and the potential to cater to diverse learning styles. Understanding these differences is essential for educators and policymakers to make informed decisions that enhance the educational experience and meet the diverse needs of students in today's technologically driven world.</w:t>
      </w:r>
    </w:p>
    <w:p>
      <w:r>
        <w:t>Student Engagement</w:t>
      </w:r>
    </w:p>
    <w:p>
      <w:r>
        <w:t>Student engagement is a critical factor that distinguishes traditional in-person learning from hybrid learning models in higher education. In traditional settings, direct interaction with instructors and peers fosters immediate feedback and active participation, a feature that hybrid models attempt to replicate through digital means. Recent studies indicate that hybrid learning can enhance engagement by incorporating interactive tools such as online discussion forums and multimedia resources, which cater to various learning preferences (Nguyen, 2015). However, these models often face challenges in sustaining consistent student participation, as the virtual components may lack the immediacy and accountability present in face-to-face interactions. Despite these challenges, research suggests that when effectively implemented, hybrid learning can achieve similar, if not superior, levels of student engagement compared to traditional methods, particularly when leveraging technology to create engaging and flexible learning environments (Nguyen, 2015).</w:t>
      </w:r>
    </w:p>
    <w:p>
      <w:r>
        <w:t>Hybrid learning environments employ a variety of strategies to enhance student engagement, capitalizing on digital tools that support interactive and participatory learning experiences. Online discussion forums are a fundamental component, allowing students to engage in asynchronous dialogue that encourages deeper reflection and peer interaction, which can be especially beneficial for those who may be hesitant to speak up in traditional classroom settings (Ref-s244638). Additionally, interactive digital tools, such as multimedia resources and virtual simulations, offer dynamic ways to present content that can engage students with diverse learning preferences. These tools facilitate an immersive learning experience by providing real-time feedback and adaptive learning pathways, thereby increasing student motivation and participation rates (Ref-s244638). This strategic use of technology not only supports active learning but also helps maintain student interest, suggesting that hybrid models can effectively replicate and sometimes surpass the engagement levels of traditional in-person settings.</w:t>
      </w:r>
    </w:p>
    <w:p>
      <w:r>
        <w:t>Learning Outcomes</w:t>
      </w:r>
    </w:p>
    <w:p>
      <w:r>
        <w:t>Learning outcomes in traditional versus hybrid learning environments reveal distinct differences in knowledge retention and skill development. Traditional in-person learning often excels in providing structured and consistent experiences, which can facilitate more effective retention of knowledge through direct interaction and repetitive reinforcement. However, recent studies suggest that hybrid learning models can achieve comparable, if not superior, learning outcomes by integrating interactive digital elements that enhance comprehension and application of knowledge (Ref-s905317). These models leverage multimedia resources and adaptive learning technologies to personalize learning experiences, thereby catering to individual student needs and promoting skill development across diverse domains. Research further indicates that the flexibility and accessibility of hybrid learning environments contribute to improved learner success, as they allow students to engage with content at their own pace and revisit material as needed, potentially leading to deeper understanding and skill acquisition (Ref-s905317).</w:t>
      </w:r>
    </w:p>
    <w:p>
      <w:r>
        <w:t>Accessibility Issues</w:t>
      </w:r>
    </w:p>
    <w:p>
      <w:r>
        <w:t>The accessibility of educational resources in traditional and hybrid learning models presents both challenges and opportunities, particularly regarding technological access and inclusivity. Traditional in-person learning environments often face limitations in reaching students with diverse needs due to rigid schedules and geographical constraints. In contrast, hybrid learning models offer more flexible access, enabling students to engage with course materials from various locations and at different times, thus broadening educational inclusivity (Ref-f118355). However, these models also encounter obstacles, such as the digital divide, where disparities in technology access and digital literacy can hinder equal participation. Recent studies emphasize the importance of addressing these barriers to ensure that hybrid learning environments can truly democratize education by providing equitable access to all students, irrespective of their socio-economic backgrounds (Ref-f118355).</w:t>
      </w:r>
    </w:p>
    <w:p>
      <w:r>
        <w:t>Hybrid learning models present unique opportunities to address accessibility challenges by offering flexible learning options that can accommodate diverse student needs. These models enable learners to access course materials at their convenience, potentially eliminating geographical and scheduling barriers that traditional settings impose. However, the effectiveness of hybrid models in promoting accessibility is contingent upon addressing the digital divide, where disparities in technology access and digital literacy persist (Ref-f132621). Recent studies highlight that while hybrid environments provide broader access, they must also ensure that all students have the necessary resources and skills to participate fully (Ref-f132621). Without adequate technological infrastructure and support, the promise of democratizing education through hybrid models remains unfulfilled, emphasizing the need for targeted interventions to bridge existing gaps.</w:t>
      </w:r>
    </w:p>
    <w:p>
      <w:r>
        <w:t>Conclusion</w:t>
      </w:r>
    </w:p>
    <w:p>
      <w:r>
        <w:t>In conclusion, the comparative analysis of traditional in-person learning and hybrid learning models in higher education reveals distinct differences and similarities across student engagement, learning outcomes, and accessibility. Traditional learning environments provide direct interactions and structured experiences that facilitate engagement and consistent knowledge retention. In contrast, hybrid models offer flexibility and incorporate digital tools that can enhance engagement and personalize learning experiences, potentially leading to superior learning outcomes. Both approaches face accessibility challenges, with traditional settings limited by physical constraints and hybrid models hindered by technological disparities. As higher education continues to evolve, future trends may see an integration of these models, leveraging the strengths of each to create more inclusive and effective educational experiences that cater to diverse student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