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Health care professionals can continuously monitor circumstances and connect those to regional, nationwide, and global patterns by finding trends and patterns and patterns (Ref-s441504). Health statistics give factual data that may be used to assist allocate governmental and non - governmental expenditures and identify where extensive research must be directed.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