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hop was fined for disposing of hazardous waste in municipal garbage cans and sewer systems. It was accused of mishandling pesticides sent to the Missouri recycling facility and was fined more than $110 million for dangerous chemical mismanagement. Walmart works directly with manufacturers to implement waste treatment techniques, and it has devised an aerosol refilling initiative that has significantly decreased the amount of those cans that end up in landfills. Walmart has completed the implementation of a new IT system program focused on analyzing consumer product waste generation tendenc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