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Because partnerships are so important in the business sector, this truth is enhanced in the situation of well-functioning logistics activities. Walmart's SCM is very productive, and it gives details on prosperous SCM methodologies to providers. It is recommended that before moving into new countries, the sociopolitical and geographical situations be thoroughly investigated. Previous to making the decision to expand, it is crucial that all shipping policies and rules dictating product flow be thoroughly examined. Walmart tends to rely on its suppliers, and their efficiency must be made a priority. Walmart must be conscious of the transmission &amp;amp; distribution constraints recognized by its suppliers. Although accomplishing 95 percent conformity is a valid criterion, Walmart should also be aware of things where suppliers are experiencing difficulties and work to resolve this situation. Many businesses rely upon the logistics network, and Walmart should bear in mind that this might be the only consumer for a provider in such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