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Park projects have a profound impact on the communities around them. Park projects are needed to build parks which are an integral part of any community. Parks located in low-income areas are known for revitalizing communities as they have a great environmental impact on the community they are in. Parks help clean the air by supplying the community with trees, they help alleviate the adverse effects of climate change, and the help improve biodiversity making for a healthier ecosystem for the community around the park (Ref-s155572). A good example of this is the Morningside Park located in Harlem and the Centennial park project that was initiated to revitalize the community as well as the park which is now over a hundred years old. This involved multiple phases that included improving the biodiversity of the park by clearing any invasive species and adding new plants such as flowers, shrubs, and vines to attract pollinators (Ref-s155572).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