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its part, good positioning is important for the appropriate approach to this type of investigation, whether it is investigating in depth the jurisdiction, doctrine and custom related to the LGBTQ+ community, in order to have a fairly vast and content-accurate research paper. The curiosity that prompted the investigation of this issue arose from the visualization of large crowds of people in the protests for the rights of the LGBTQ+ community, which generated the doubt: Really so many people have been discriminated against and have their rights violated? humans? and knowing that many people who claim to have ethical and moral values that do not affect the rights and integrity of other people are firmly against these types of communities that do not affect anyone, was quite convincing to conduct an investigation.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