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2. What kinds of messages are sent by an agreement to an $8.7 million settlement but no admission of wrongdoing?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