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most interesting section is at the end where Wheeler confuses him with another man and narrates a story about his devious gambling. Gambler, Wiley, follows a pattern to win over bets yet his crookedness bounces back when he is encountered with a stranger. The stranger himself is very tricky and a schemer. At the end “he belched out a double handful of shots. And then he sees how it was, and he was the maddest man--he set the frog down and took out after that feller, but he never ketched him” (Smith, 2021). When Wiley lost his bet against the stranger and later learn that he has been created, it was a very astonishing moment. Wiley had been deceiving the town's people urging them for betting and schematically making them loose. However, when it has happened to him, he is not ready to accept that fact and sets out in search of the stranger.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