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there are ethical considerations or issues which medical personnel and family members believe it is humane to allow the patient to die. The circumstances include when the person’s suffering and agony outweigh the benefit of being alive; thus, allowing the individual to die becomes the best option (Ref-s878264). Additionally, euthanasia is granted when doctors examine the brain and find no activity such as no motor or cranial nerve function, no responsiveness of the pupils, and serum electrolytes functioning. The family members can also agree on the death option if the chances of brain regeneration are minute and the bills or expenses are piling up and suffering emotionally and psychologically.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