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Especially for the last two years, they have been constantly preparing reports on COVID and informing the municipality about the situation in the region. I can say that it is one of the most successful works of the board recently, as it is much more beneficial to prepare reports by seeing the people of the region on such a sensitive issue. Also, if you go to the Manhattan C.B.7 website, you will find a presentation text on what citizens should do about COVID-19 in what situation. The fact that the studies are good and accurate, and the active use of the website ensures that they receive great support and approval from the people.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